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A36C40">
        <w:rPr>
          <w:b/>
          <w:noProof/>
          <w:sz w:val="24"/>
        </w:rPr>
        <w:t>5</w:t>
      </w:r>
      <w:r>
        <w:rPr>
          <w:b/>
          <w:noProof/>
          <w:sz w:val="24"/>
        </w:rPr>
        <w:tab/>
      </w:r>
      <w:r w:rsidRPr="0039161B">
        <w:rPr>
          <w:b/>
          <w:bCs/>
          <w:sz w:val="22"/>
        </w:rPr>
        <w:t>R4-22</w:t>
      </w:r>
      <w:r w:rsidR="008566BC">
        <w:rPr>
          <w:b/>
          <w:bCs/>
          <w:sz w:val="22"/>
        </w:rPr>
        <w:t>18200</w:t>
      </w:r>
    </w:p>
    <w:p w:rsidR="00E953B2" w:rsidRPr="00566BC5" w:rsidRDefault="00A36C40" w:rsidP="00E953B2">
      <w:pPr>
        <w:pStyle w:val="af3"/>
        <w:tabs>
          <w:tab w:val="right" w:pos="9781"/>
          <w:tab w:val="right" w:pos="13323"/>
        </w:tabs>
        <w:outlineLvl w:val="0"/>
        <w:rPr>
          <w:b w:val="0"/>
          <w:sz w:val="24"/>
        </w:rPr>
      </w:pPr>
      <w:r>
        <w:rPr>
          <w:rFonts w:hint="eastAsia"/>
          <w:sz w:val="24"/>
          <w:szCs w:val="24"/>
        </w:rPr>
        <w:t>T</w:t>
      </w:r>
      <w:r>
        <w:rPr>
          <w:sz w:val="24"/>
          <w:szCs w:val="24"/>
        </w:rPr>
        <w:t>oulouse, France, Nov 14 – 18, 2022</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36C40">
        <w:rPr>
          <w:rFonts w:ascii="Arial" w:hAnsi="Arial" w:cs="Arial"/>
        </w:rPr>
        <w:t>Further d</w:t>
      </w:r>
      <w:r w:rsidR="005235F8" w:rsidRPr="005235F8">
        <w:rPr>
          <w:rFonts w:ascii="Arial" w:hAnsi="Arial" w:cs="Arial"/>
        </w:rPr>
        <w:t>iscussion on intra band EN</w:t>
      </w:r>
      <w:r w:rsidR="00A36C40">
        <w:rPr>
          <w:rFonts w:ascii="Arial" w:hAnsi="Arial" w:cs="Arial"/>
        </w:rPr>
        <w:t>-</w:t>
      </w:r>
      <w:r w:rsidR="005235F8" w:rsidRPr="005235F8">
        <w:rPr>
          <w:rFonts w:ascii="Arial" w:hAnsi="Arial" w:cs="Arial"/>
        </w:rPr>
        <w:t>DC combination inconsistency</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821F8">
        <w:rPr>
          <w:rFonts w:ascii="Arial" w:hAnsi="Arial" w:cs="Arial"/>
        </w:rPr>
        <w:t>11</w:t>
      </w:r>
      <w:r w:rsidR="001D6289">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C767F5" w:rsidRDefault="006D4531" w:rsidP="00E953B2">
      <w:r>
        <w:t>In RAN</w:t>
      </w:r>
      <w:r w:rsidR="007E4810">
        <w:t>4</w:t>
      </w:r>
      <w:r>
        <w:t>#</w:t>
      </w:r>
      <w:r w:rsidR="007E4810">
        <w:t>104</w:t>
      </w:r>
      <w:r>
        <w:t>-</w:t>
      </w:r>
      <w:r w:rsidR="007E4810">
        <w:t>bis-</w:t>
      </w:r>
      <w:r>
        <w:t xml:space="preserve">e, RAN4 was tasked </w:t>
      </w:r>
      <w:r w:rsidR="00C767F5">
        <w:t xml:space="preserve">by RAN plenary </w:t>
      </w:r>
      <w:r>
        <w:t>to study the inconsistency issues for intra-band EN-DC band combinations</w:t>
      </w:r>
      <w:r w:rsidR="004F404E">
        <w:t xml:space="preserve"> and a WF has been approved in [1]</w:t>
      </w:r>
      <w:r>
        <w:t xml:space="preserve">. </w:t>
      </w:r>
      <w:r w:rsidR="00C767F5">
        <w:t>For contiguous and non-contiguous intra-band EN-DC combination more than 2 carriers, the confusion for the following two cases 3 and 4 was discussed.</w:t>
      </w:r>
    </w:p>
    <w:p w:rsidR="00C767F5" w:rsidRPr="003A0631" w:rsidRDefault="00C767F5" w:rsidP="00C767F5">
      <w:pPr>
        <w:pStyle w:val="a3"/>
        <w:numPr>
          <w:ilvl w:val="0"/>
          <w:numId w:val="34"/>
        </w:numPr>
        <w:overflowPunct w:val="0"/>
        <w:autoSpaceDE w:val="0"/>
        <w:autoSpaceDN w:val="0"/>
        <w:adjustRightInd w:val="0"/>
        <w:spacing w:after="180"/>
        <w:textAlignment w:val="baseline"/>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w:t>
      </w:r>
      <w:bookmarkStart w:id="1" w:name="_GoBack"/>
      <w:bookmarkEnd w:id="1"/>
      <w:r w:rsidRPr="003A0631">
        <w:rPr>
          <w:rFonts w:eastAsia="Malgun Gothic"/>
          <w:lang w:eastAsia="ko-KR"/>
        </w:rPr>
        <w:t>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C767F5" w:rsidRPr="003A0631" w:rsidTr="00F60F91">
        <w:trPr>
          <w:trHeight w:val="145"/>
          <w:jc w:val="center"/>
        </w:trPr>
        <w:tc>
          <w:tcPr>
            <w:tcW w:w="2159" w:type="pct"/>
            <w:shd w:val="clear" w:color="auto" w:fill="auto"/>
            <w:noWrap/>
          </w:tcPr>
          <w:p w:rsidR="00C767F5" w:rsidRPr="003A0631" w:rsidRDefault="00C767F5" w:rsidP="00F60F91">
            <w:pPr>
              <w:pStyle w:val="TAH"/>
              <w:rPr>
                <w:rFonts w:ascii="Times New Roman" w:hAnsi="Times New Roman"/>
                <w:lang w:eastAsia="fi-FI"/>
              </w:rPr>
            </w:pPr>
            <w:r w:rsidRPr="003A0631">
              <w:rPr>
                <w:rFonts w:ascii="Times New Roman" w:hAnsi="Times New Roman"/>
                <w:lang w:eastAsia="fi-FI"/>
              </w:rPr>
              <w:t>EN-DC</w:t>
            </w:r>
          </w:p>
          <w:p w:rsidR="00C767F5" w:rsidRPr="003A0631" w:rsidRDefault="00C767F5" w:rsidP="00F60F91">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rsidR="00C767F5" w:rsidRPr="003A0631" w:rsidRDefault="00C767F5" w:rsidP="00F60F91">
            <w:pPr>
              <w:pStyle w:val="TAH"/>
              <w:rPr>
                <w:rFonts w:ascii="Times New Roman" w:hAnsi="Times New Roman"/>
                <w:lang w:val="fr-FR" w:eastAsia="fi-FI"/>
              </w:rPr>
            </w:pPr>
            <w:r w:rsidRPr="003A0631">
              <w:rPr>
                <w:rFonts w:ascii="Times New Roman" w:hAnsi="Times New Roman"/>
                <w:lang w:val="fr-FR" w:eastAsia="fi-FI"/>
              </w:rPr>
              <w:t>Uplink EN-DC</w:t>
            </w:r>
          </w:p>
          <w:p w:rsidR="00C767F5" w:rsidRPr="003A0631" w:rsidRDefault="00C767F5" w:rsidP="00F60F91">
            <w:pPr>
              <w:pStyle w:val="TAH"/>
              <w:rPr>
                <w:rFonts w:ascii="Times New Roman" w:hAnsi="Times New Roman"/>
                <w:lang w:val="fr-FR" w:eastAsia="fi-FI"/>
              </w:rPr>
            </w:pPr>
            <w:r w:rsidRPr="003A0631">
              <w:rPr>
                <w:rFonts w:ascii="Times New Roman" w:hAnsi="Times New Roman"/>
                <w:lang w:val="fr-FR" w:eastAsia="fi-FI"/>
              </w:rPr>
              <w:t>configuration</w:t>
            </w:r>
          </w:p>
        </w:tc>
      </w:tr>
      <w:tr w:rsidR="00C767F5" w:rsidRPr="003A0631" w:rsidTr="00F60F91">
        <w:trPr>
          <w:trHeight w:val="145"/>
          <w:jc w:val="center"/>
        </w:trPr>
        <w:tc>
          <w:tcPr>
            <w:tcW w:w="2159" w:type="pct"/>
            <w:shd w:val="clear" w:color="auto" w:fill="auto"/>
            <w:noWrap/>
          </w:tcPr>
          <w:p w:rsidR="00C767F5" w:rsidRPr="00C54C69" w:rsidRDefault="00C767F5" w:rsidP="00F60F91">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rsidR="00C767F5" w:rsidRPr="00C54C69" w:rsidRDefault="00C767F5" w:rsidP="00F60F91">
            <w:pPr>
              <w:pStyle w:val="TAC"/>
              <w:rPr>
                <w:rFonts w:ascii="Times New Roman" w:hAnsi="Times New Roman"/>
                <w:lang w:val="de-DE" w:eastAsia="fi-FI"/>
              </w:rPr>
            </w:pPr>
            <w:r w:rsidRPr="00C54C69">
              <w:rPr>
                <w:rFonts w:ascii="Times New Roman" w:hAnsi="Times New Roman"/>
                <w:lang w:val="de-DE" w:eastAsia="fi-FI"/>
              </w:rPr>
              <w:t>DC_(n)41CA</w:t>
            </w:r>
          </w:p>
          <w:p w:rsidR="00C767F5" w:rsidRPr="00C54C69" w:rsidRDefault="00C767F5" w:rsidP="00F60F91">
            <w:pPr>
              <w:pStyle w:val="TAC"/>
              <w:rPr>
                <w:rFonts w:ascii="Times New Roman" w:hAnsi="Times New Roman"/>
                <w:lang w:eastAsia="fi-FI"/>
              </w:rPr>
            </w:pPr>
            <w:r w:rsidRPr="00C54C69">
              <w:rPr>
                <w:rFonts w:ascii="Times New Roman" w:hAnsi="Times New Roman"/>
                <w:lang w:eastAsia="fi-FI"/>
              </w:rPr>
              <w:t>DC_(n)41DA</w:t>
            </w:r>
          </w:p>
        </w:tc>
        <w:tc>
          <w:tcPr>
            <w:tcW w:w="2841" w:type="pct"/>
          </w:tcPr>
          <w:p w:rsidR="00C767F5" w:rsidRPr="00C54C69" w:rsidRDefault="00C767F5" w:rsidP="00F60F91">
            <w:pPr>
              <w:pStyle w:val="TAC"/>
              <w:rPr>
                <w:rFonts w:ascii="Times New Roman" w:hAnsi="Times New Roman"/>
                <w:lang w:eastAsia="fi-FI"/>
              </w:rPr>
            </w:pPr>
            <w:r w:rsidRPr="00C54C69">
              <w:rPr>
                <w:rFonts w:ascii="Times New Roman" w:hAnsi="Times New Roman"/>
                <w:lang w:eastAsia="fi-FI"/>
              </w:rPr>
              <w:t>DC_41A_n41A</w:t>
            </w:r>
          </w:p>
        </w:tc>
      </w:tr>
      <w:tr w:rsidR="00C767F5" w:rsidRPr="003A0631" w:rsidTr="00F60F91">
        <w:trPr>
          <w:trHeight w:val="145"/>
          <w:jc w:val="center"/>
        </w:trPr>
        <w:tc>
          <w:tcPr>
            <w:tcW w:w="2159" w:type="pct"/>
            <w:shd w:val="clear" w:color="auto" w:fill="auto"/>
            <w:noWrap/>
          </w:tcPr>
          <w:p w:rsidR="00C767F5" w:rsidRPr="003A0631" w:rsidRDefault="00C767F5" w:rsidP="00F60F91">
            <w:pPr>
              <w:pStyle w:val="TAC"/>
              <w:rPr>
                <w:rFonts w:ascii="Times New Roman" w:hAnsi="Times New Roman"/>
                <w:lang w:eastAsia="zh-TW"/>
              </w:rPr>
            </w:pPr>
            <w:r w:rsidRPr="003A0631">
              <w:rPr>
                <w:rFonts w:ascii="Times New Roman" w:hAnsi="Times New Roman"/>
              </w:rPr>
              <w:t>DC_(n)48CA</w:t>
            </w:r>
          </w:p>
        </w:tc>
        <w:tc>
          <w:tcPr>
            <w:tcW w:w="2841" w:type="pct"/>
          </w:tcPr>
          <w:p w:rsidR="00C767F5" w:rsidRPr="003A0631" w:rsidRDefault="00C767F5" w:rsidP="00F60F91">
            <w:pPr>
              <w:pStyle w:val="TAC"/>
              <w:rPr>
                <w:rFonts w:ascii="Times New Roman" w:hAnsi="Times New Roman"/>
                <w:lang w:eastAsia="zh-TW"/>
              </w:rPr>
            </w:pPr>
            <w:r w:rsidRPr="003A0631">
              <w:rPr>
                <w:rFonts w:ascii="Times New Roman" w:eastAsia="PMingLiU" w:hAnsi="Times New Roman"/>
                <w:lang w:eastAsia="zh-TW"/>
              </w:rPr>
              <w:t>DC_</w:t>
            </w:r>
            <w:r w:rsidRPr="003A0631">
              <w:rPr>
                <w:rFonts w:ascii="Times New Roman" w:hAnsi="Times New Roman"/>
              </w:rPr>
              <w:t>48A_n48A</w:t>
            </w:r>
          </w:p>
        </w:tc>
      </w:tr>
      <w:tr w:rsidR="00C767F5" w:rsidRPr="003A0631" w:rsidTr="00F60F91">
        <w:trPr>
          <w:trHeight w:val="145"/>
          <w:jc w:val="center"/>
        </w:trPr>
        <w:tc>
          <w:tcPr>
            <w:tcW w:w="2159" w:type="pct"/>
            <w:shd w:val="clear" w:color="auto" w:fill="auto"/>
            <w:noWrap/>
          </w:tcPr>
          <w:p w:rsidR="00C767F5" w:rsidRPr="003A0631" w:rsidRDefault="00C767F5" w:rsidP="00F60F91">
            <w:pPr>
              <w:pStyle w:val="TAC"/>
              <w:rPr>
                <w:rFonts w:ascii="Times New Roman" w:hAnsi="Times New Roman"/>
                <w:lang w:eastAsia="zh-TW"/>
              </w:rPr>
            </w:pPr>
            <w:r w:rsidRPr="003A0631">
              <w:rPr>
                <w:rFonts w:ascii="Times New Roman" w:hAnsi="Times New Roman"/>
              </w:rPr>
              <w:t>DC_(n)48DA</w:t>
            </w:r>
          </w:p>
        </w:tc>
        <w:tc>
          <w:tcPr>
            <w:tcW w:w="2841" w:type="pct"/>
          </w:tcPr>
          <w:p w:rsidR="00C767F5" w:rsidRPr="003A0631" w:rsidRDefault="00C767F5" w:rsidP="00F60F91">
            <w:pPr>
              <w:pStyle w:val="TAC"/>
              <w:rPr>
                <w:rFonts w:ascii="Times New Roman" w:hAnsi="Times New Roman"/>
                <w:lang w:eastAsia="zh-TW"/>
              </w:rPr>
            </w:pPr>
            <w:r w:rsidRPr="003A0631">
              <w:rPr>
                <w:rFonts w:ascii="Times New Roman" w:eastAsia="PMingLiU" w:hAnsi="Times New Roman"/>
                <w:lang w:eastAsia="zh-TW"/>
              </w:rPr>
              <w:t>DC_</w:t>
            </w:r>
            <w:r w:rsidRPr="003A0631">
              <w:rPr>
                <w:rFonts w:ascii="Times New Roman" w:hAnsi="Times New Roman"/>
              </w:rPr>
              <w:t>48A_n48A</w:t>
            </w:r>
          </w:p>
        </w:tc>
      </w:tr>
    </w:tbl>
    <w:p w:rsidR="00C767F5" w:rsidRPr="003A0631" w:rsidRDefault="00C767F5" w:rsidP="00C767F5">
      <w:pPr>
        <w:pStyle w:val="a3"/>
        <w:numPr>
          <w:ilvl w:val="0"/>
          <w:numId w:val="34"/>
        </w:numPr>
        <w:overflowPunct w:val="0"/>
        <w:autoSpaceDE w:val="0"/>
        <w:autoSpaceDN w:val="0"/>
        <w:adjustRightInd w:val="0"/>
        <w:spacing w:after="180"/>
        <w:textAlignment w:val="baseline"/>
        <w:rPr>
          <w:rFonts w:eastAsia="Malgun Gothic"/>
          <w:lang w:eastAsia="ko-KR"/>
        </w:rPr>
      </w:pPr>
      <w:r w:rsidRPr="00066BB1">
        <w:rPr>
          <w:rFonts w:eastAsia="Malgun Gothic"/>
          <w:b/>
          <w:lang w:eastAsia="ko-KR"/>
        </w:rPr>
        <w:t>Case 4:</w:t>
      </w:r>
      <w:r w:rsidRPr="003A0631">
        <w:rPr>
          <w:rFonts w:eastAsia="Malgun Gothic"/>
          <w:lang w:eastAsia="ko-KR"/>
        </w:rPr>
        <w:t xml:space="preserve"> LTE and NR adjacent carriers are contiguous but carriers in LTE or NR are non-contiguous, it will have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8"/>
        <w:gridCol w:w="1710"/>
      </w:tblGrid>
      <w:tr w:rsidR="00C767F5" w:rsidRPr="003A0631" w:rsidTr="00F60F91">
        <w:trPr>
          <w:trHeight w:val="145"/>
          <w:jc w:val="center"/>
        </w:trPr>
        <w:tc>
          <w:tcPr>
            <w:tcW w:w="2384" w:type="pct"/>
            <w:shd w:val="clear" w:color="auto" w:fill="auto"/>
            <w:noWrap/>
          </w:tcPr>
          <w:p w:rsidR="00C767F5" w:rsidRPr="003A0631" w:rsidRDefault="00C767F5" w:rsidP="00F60F91">
            <w:pPr>
              <w:pStyle w:val="TAH"/>
              <w:rPr>
                <w:rFonts w:ascii="Times New Roman" w:hAnsi="Times New Roman"/>
                <w:lang w:eastAsia="fi-FI"/>
              </w:rPr>
            </w:pPr>
            <w:r w:rsidRPr="003A0631">
              <w:rPr>
                <w:rFonts w:ascii="Times New Roman" w:hAnsi="Times New Roman"/>
                <w:lang w:eastAsia="fi-FI"/>
              </w:rPr>
              <w:t>EN-DC</w:t>
            </w:r>
          </w:p>
          <w:p w:rsidR="00C767F5" w:rsidRPr="003A0631" w:rsidRDefault="00C767F5" w:rsidP="00F60F91">
            <w:pPr>
              <w:pStyle w:val="TAH"/>
              <w:rPr>
                <w:rFonts w:ascii="Times New Roman" w:hAnsi="Times New Roman"/>
                <w:lang w:eastAsia="fi-FI"/>
              </w:rPr>
            </w:pPr>
            <w:r w:rsidRPr="003A0631">
              <w:rPr>
                <w:rFonts w:ascii="Times New Roman" w:hAnsi="Times New Roman"/>
                <w:lang w:eastAsia="fi-FI"/>
              </w:rPr>
              <w:t>configuration</w:t>
            </w:r>
          </w:p>
        </w:tc>
        <w:tc>
          <w:tcPr>
            <w:tcW w:w="2616" w:type="pct"/>
          </w:tcPr>
          <w:p w:rsidR="00C767F5" w:rsidRPr="003A0631" w:rsidRDefault="00C767F5" w:rsidP="00F60F91">
            <w:pPr>
              <w:pStyle w:val="TAH"/>
              <w:rPr>
                <w:rFonts w:ascii="Times New Roman" w:hAnsi="Times New Roman"/>
                <w:lang w:val="fr-FR" w:eastAsia="fi-FI"/>
              </w:rPr>
            </w:pPr>
            <w:r w:rsidRPr="003A0631">
              <w:rPr>
                <w:rFonts w:ascii="Times New Roman" w:hAnsi="Times New Roman"/>
                <w:lang w:val="fr-FR" w:eastAsia="fi-FI"/>
              </w:rPr>
              <w:t>Uplink EN-DC</w:t>
            </w:r>
          </w:p>
          <w:p w:rsidR="00C767F5" w:rsidRPr="003A0631" w:rsidRDefault="00C767F5" w:rsidP="00F60F91">
            <w:pPr>
              <w:pStyle w:val="TAH"/>
              <w:rPr>
                <w:rFonts w:ascii="Times New Roman" w:hAnsi="Times New Roman"/>
                <w:lang w:val="fr-FR" w:eastAsia="fi-FI"/>
              </w:rPr>
            </w:pPr>
            <w:r w:rsidRPr="003A0631">
              <w:rPr>
                <w:rFonts w:ascii="Times New Roman" w:hAnsi="Times New Roman"/>
                <w:lang w:val="fr-FR" w:eastAsia="fi-FI"/>
              </w:rPr>
              <w:t>configuration</w:t>
            </w:r>
          </w:p>
        </w:tc>
      </w:tr>
      <w:tr w:rsidR="00C767F5" w:rsidRPr="003A0631" w:rsidTr="00F60F91">
        <w:trPr>
          <w:trHeight w:val="145"/>
          <w:jc w:val="center"/>
        </w:trPr>
        <w:tc>
          <w:tcPr>
            <w:tcW w:w="2384" w:type="pct"/>
            <w:shd w:val="clear" w:color="auto" w:fill="auto"/>
            <w:noWrap/>
          </w:tcPr>
          <w:p w:rsidR="00C767F5" w:rsidRPr="003A0631" w:rsidRDefault="00C767F5" w:rsidP="00F60F91">
            <w:pPr>
              <w:pStyle w:val="TAC"/>
              <w:rPr>
                <w:rFonts w:ascii="Times New Roman" w:eastAsia="PMingLiU" w:hAnsi="Times New Roman"/>
                <w:vertAlign w:val="superscript"/>
                <w:lang w:val="de-DE" w:eastAsia="zh-TW"/>
              </w:rPr>
            </w:pPr>
            <w:bookmarkStart w:id="2" w:name="_Hlk117094961"/>
            <w:r w:rsidRPr="003A0631">
              <w:rPr>
                <w:rFonts w:ascii="Times New Roman" w:hAnsi="Times New Roman"/>
                <w:lang w:val="de-DE" w:eastAsia="fi-FI"/>
              </w:rPr>
              <w:t>DC_48A_(n)48A</w:t>
            </w:r>
            <w:r w:rsidRPr="003A0631">
              <w:rPr>
                <w:rFonts w:ascii="Times New Roman" w:hAnsi="Times New Roman"/>
                <w:lang w:val="de-DE"/>
              </w:rPr>
              <w:t>A</w:t>
            </w:r>
            <w:bookmarkEnd w:id="2"/>
          </w:p>
        </w:tc>
        <w:tc>
          <w:tcPr>
            <w:tcW w:w="2616" w:type="pct"/>
          </w:tcPr>
          <w:p w:rsidR="00C767F5" w:rsidRPr="003A0631" w:rsidRDefault="00C767F5" w:rsidP="00F60F91">
            <w:pPr>
              <w:pStyle w:val="TAC"/>
              <w:rPr>
                <w:rFonts w:ascii="Times New Roman" w:hAnsi="Times New Roman"/>
                <w:lang w:eastAsia="fi-FI"/>
              </w:rPr>
            </w:pPr>
            <w:r w:rsidRPr="003A0631">
              <w:rPr>
                <w:rFonts w:ascii="Times New Roman" w:hAnsi="Times New Roman"/>
                <w:lang w:eastAsia="fi-FI"/>
              </w:rPr>
              <w:t>DC_(n)48AA</w:t>
            </w:r>
          </w:p>
          <w:p w:rsidR="00C767F5" w:rsidRPr="003A0631" w:rsidRDefault="00C767F5" w:rsidP="00F60F91">
            <w:pPr>
              <w:pStyle w:val="TAC"/>
              <w:rPr>
                <w:rFonts w:ascii="Times New Roman" w:hAnsi="Times New Roman"/>
                <w:lang w:eastAsia="fi-FI"/>
              </w:rPr>
            </w:pPr>
            <w:r w:rsidRPr="003A0631">
              <w:rPr>
                <w:rFonts w:ascii="Times New Roman" w:hAnsi="Times New Roman"/>
                <w:lang w:eastAsia="fi-FI"/>
              </w:rPr>
              <w:t>DC_48A_n48A</w:t>
            </w:r>
          </w:p>
        </w:tc>
      </w:tr>
    </w:tbl>
    <w:p w:rsidR="00C767F5" w:rsidRDefault="00142002" w:rsidP="00C767F5">
      <w:r>
        <w:rPr>
          <w:noProof/>
          <w:lang w:val="en-US"/>
        </w:rPr>
        <mc:AlternateContent>
          <mc:Choice Requires="wps">
            <w:drawing>
              <wp:anchor distT="45720" distB="45720" distL="114300" distR="114300" simplePos="0" relativeHeight="251661312" behindDoc="0" locked="0" layoutInCell="1" allowOverlap="1">
                <wp:simplePos x="0" y="0"/>
                <wp:positionH relativeFrom="column">
                  <wp:posOffset>36195</wp:posOffset>
                </wp:positionH>
                <wp:positionV relativeFrom="paragraph">
                  <wp:posOffset>258445</wp:posOffset>
                </wp:positionV>
                <wp:extent cx="5873750" cy="889000"/>
                <wp:effectExtent l="0" t="0" r="12700" b="2540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889000"/>
                        </a:xfrm>
                        <a:prstGeom prst="rect">
                          <a:avLst/>
                        </a:prstGeom>
                        <a:solidFill>
                          <a:srgbClr val="FFFFFF"/>
                        </a:solidFill>
                        <a:ln w="9525">
                          <a:solidFill>
                            <a:srgbClr val="000000"/>
                          </a:solidFill>
                          <a:miter lim="800000"/>
                          <a:headEnd/>
                          <a:tailEnd/>
                        </a:ln>
                      </wps:spPr>
                      <wps:txbx>
                        <w:txbxContent>
                          <w:p w:rsidR="00034332" w:rsidRPr="00142002" w:rsidRDefault="00034332" w:rsidP="00142002">
                            <w:pPr>
                              <w:spacing w:after="60"/>
                              <w:rPr>
                                <w:b/>
                                <w:sz w:val="18"/>
                                <w:szCs w:val="18"/>
                              </w:rPr>
                            </w:pPr>
                            <w:r w:rsidRPr="00142002">
                              <w:rPr>
                                <w:rFonts w:hint="eastAsia"/>
                                <w:b/>
                                <w:sz w:val="18"/>
                                <w:szCs w:val="18"/>
                              </w:rPr>
                              <w:t>Agreement:</w:t>
                            </w:r>
                          </w:p>
                          <w:p w:rsidR="00034332" w:rsidRPr="00142002" w:rsidRDefault="00034332" w:rsidP="00142002">
                            <w:pPr>
                              <w:numPr>
                                <w:ilvl w:val="0"/>
                                <w:numId w:val="35"/>
                              </w:numPr>
                              <w:suppressAutoHyphens w:val="0"/>
                              <w:overflowPunct/>
                              <w:autoSpaceDE/>
                              <w:spacing w:after="60"/>
                              <w:textAlignment w:val="auto"/>
                              <w:rPr>
                                <w:sz w:val="18"/>
                                <w:szCs w:val="18"/>
                                <w:highlight w:val="green"/>
                              </w:rPr>
                            </w:pPr>
                            <w:r w:rsidRPr="00142002">
                              <w:rPr>
                                <w:rFonts w:eastAsia="等线"/>
                                <w:sz w:val="18"/>
                                <w:szCs w:val="18"/>
                                <w:highlight w:val="green"/>
                                <w:lang w:val="en-US"/>
                              </w:rPr>
                              <w:t>Keep b48+n48 in the RAN4 specification as it is</w:t>
                            </w:r>
                          </w:p>
                          <w:p w:rsidR="00034332" w:rsidRPr="00142002" w:rsidRDefault="00034332" w:rsidP="00142002">
                            <w:pPr>
                              <w:numPr>
                                <w:ilvl w:val="1"/>
                                <w:numId w:val="35"/>
                              </w:numPr>
                              <w:suppressAutoHyphens w:val="0"/>
                              <w:overflowPunct/>
                              <w:autoSpaceDE/>
                              <w:spacing w:after="60"/>
                              <w:textAlignment w:val="auto"/>
                              <w:rPr>
                                <w:sz w:val="18"/>
                                <w:szCs w:val="18"/>
                                <w:highlight w:val="green"/>
                              </w:rPr>
                            </w:pPr>
                            <w:r w:rsidRPr="00142002">
                              <w:rPr>
                                <w:rFonts w:eastAsia="等线"/>
                                <w:sz w:val="18"/>
                                <w:szCs w:val="18"/>
                                <w:highlight w:val="green"/>
                                <w:lang w:val="en-US"/>
                              </w:rPr>
                              <w:t>RAN4 seeks the solution to make such band combination workable. Depending on the solution, RAN4 decide how to handle this band combination in the specification.</w:t>
                            </w:r>
                          </w:p>
                          <w:p w:rsidR="00034332" w:rsidRPr="00142002" w:rsidRDefault="00034332" w:rsidP="00F60F91">
                            <w:pPr>
                              <w:numPr>
                                <w:ilvl w:val="0"/>
                                <w:numId w:val="35"/>
                              </w:numPr>
                              <w:suppressAutoHyphens w:val="0"/>
                              <w:overflowPunct/>
                              <w:autoSpaceDE/>
                              <w:spacing w:after="60"/>
                              <w:textAlignment w:val="auto"/>
                              <w:rPr>
                                <w:sz w:val="18"/>
                                <w:szCs w:val="18"/>
                                <w:highlight w:val="green"/>
                              </w:rPr>
                            </w:pPr>
                            <w:r w:rsidRPr="00142002">
                              <w:rPr>
                                <w:sz w:val="18"/>
                                <w:szCs w:val="18"/>
                                <w:highlight w:val="green"/>
                              </w:rPr>
                              <w:t>It is agreed that Case 3 for b41+n41 to be removed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2.85pt;margin-top:20.35pt;width:462.5pt;height:70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">
                <v:textbox>
                  <w:txbxContent>
                    <w:p w:rsidR="00034332" w:rsidRPr="00142002" w:rsidRDefault="00034332" w:rsidP="00142002">
                      <w:pPr>
                        <w:spacing w:after="60"/>
                        <w:rPr>
                          <w:rFonts w:hint="eastAsia"/>
                          <w:b/>
                          <w:sz w:val="18"/>
                          <w:szCs w:val="18"/>
                        </w:rPr>
                      </w:pPr>
                      <w:r w:rsidRPr="00142002">
                        <w:rPr>
                          <w:rFonts w:hint="eastAsia"/>
                          <w:b/>
                          <w:sz w:val="18"/>
                          <w:szCs w:val="18"/>
                        </w:rPr>
                        <w:t>Agreement:</w:t>
                      </w:r>
                    </w:p>
                    <w:p w:rsidR="00034332" w:rsidRPr="00142002" w:rsidRDefault="00034332" w:rsidP="00142002">
                      <w:pPr>
                        <w:numPr>
                          <w:ilvl w:val="0"/>
                          <w:numId w:val="35"/>
                        </w:numPr>
                        <w:suppressAutoHyphens w:val="0"/>
                        <w:overflowPunct/>
                        <w:autoSpaceDE/>
                        <w:spacing w:after="60"/>
                        <w:textAlignment w:val="auto"/>
                        <w:rPr>
                          <w:sz w:val="18"/>
                          <w:szCs w:val="18"/>
                          <w:highlight w:val="green"/>
                        </w:rPr>
                      </w:pPr>
                      <w:r w:rsidRPr="00142002">
                        <w:rPr>
                          <w:rFonts w:eastAsia="等线"/>
                          <w:sz w:val="18"/>
                          <w:szCs w:val="18"/>
                          <w:highlight w:val="green"/>
                          <w:lang w:val="en-US"/>
                        </w:rPr>
                        <w:t>Keep b48+n48 in the RAN4 specification as it is</w:t>
                      </w:r>
                    </w:p>
                    <w:p w:rsidR="00034332" w:rsidRPr="00142002" w:rsidRDefault="00034332" w:rsidP="00142002">
                      <w:pPr>
                        <w:numPr>
                          <w:ilvl w:val="1"/>
                          <w:numId w:val="35"/>
                        </w:numPr>
                        <w:suppressAutoHyphens w:val="0"/>
                        <w:overflowPunct/>
                        <w:autoSpaceDE/>
                        <w:spacing w:after="60"/>
                        <w:textAlignment w:val="auto"/>
                        <w:rPr>
                          <w:sz w:val="18"/>
                          <w:szCs w:val="18"/>
                          <w:highlight w:val="green"/>
                        </w:rPr>
                      </w:pPr>
                      <w:r w:rsidRPr="00142002">
                        <w:rPr>
                          <w:rFonts w:eastAsia="等线"/>
                          <w:sz w:val="18"/>
                          <w:szCs w:val="18"/>
                          <w:highlight w:val="green"/>
                          <w:lang w:val="en-US"/>
                        </w:rPr>
                        <w:t>RAN4 seeks the solution to make such band combination workable. Depending on the solution, RAN4 decide how to handle this band combination in the specification.</w:t>
                      </w:r>
                    </w:p>
                    <w:p w:rsidR="00034332" w:rsidRPr="00142002" w:rsidRDefault="00034332" w:rsidP="00F60F91">
                      <w:pPr>
                        <w:numPr>
                          <w:ilvl w:val="0"/>
                          <w:numId w:val="35"/>
                        </w:numPr>
                        <w:suppressAutoHyphens w:val="0"/>
                        <w:overflowPunct/>
                        <w:autoSpaceDE/>
                        <w:spacing w:after="60"/>
                        <w:textAlignment w:val="auto"/>
                        <w:rPr>
                          <w:sz w:val="18"/>
                          <w:szCs w:val="18"/>
                          <w:highlight w:val="green"/>
                        </w:rPr>
                      </w:pPr>
                      <w:r w:rsidRPr="00142002">
                        <w:rPr>
                          <w:sz w:val="18"/>
                          <w:szCs w:val="18"/>
                          <w:highlight w:val="green"/>
                        </w:rPr>
                        <w:t>It is agreed that Case 3 for b41+n41 to be removed</w:t>
                      </w:r>
                    </w:p>
                  </w:txbxContent>
                </v:textbox>
                <w10:wrap type="square"/>
              </v:shape>
            </w:pict>
          </mc:Fallback>
        </mc:AlternateContent>
      </w:r>
      <w:r w:rsidR="000A4481">
        <w:rPr>
          <w:rFonts w:hint="eastAsia"/>
        </w:rPr>
        <w:t>F</w:t>
      </w:r>
      <w:r w:rsidR="000A4481">
        <w:t>or the operators’ requirements of case 3 and case 4, the following agreements have been achieved.</w:t>
      </w:r>
    </w:p>
    <w:p w:rsidR="000A4481" w:rsidRPr="000A4481" w:rsidRDefault="00142002" w:rsidP="00C767F5">
      <w:r>
        <w:rPr>
          <w:noProof/>
          <w:lang w:val="en-US"/>
        </w:rPr>
        <mc:AlternateContent>
          <mc:Choice Requires="wps">
            <w:drawing>
              <wp:anchor distT="45720" distB="45720" distL="114300" distR="114300" simplePos="0" relativeHeight="251663360" behindDoc="0" locked="0" layoutInCell="1" allowOverlap="1">
                <wp:simplePos x="0" y="0"/>
                <wp:positionH relativeFrom="margin">
                  <wp:align>left</wp:align>
                </wp:positionH>
                <wp:positionV relativeFrom="paragraph">
                  <wp:posOffset>1172845</wp:posOffset>
                </wp:positionV>
                <wp:extent cx="5911850" cy="1962150"/>
                <wp:effectExtent l="0" t="0" r="12700"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962150"/>
                        </a:xfrm>
                        <a:prstGeom prst="rect">
                          <a:avLst/>
                        </a:prstGeom>
                        <a:solidFill>
                          <a:srgbClr val="FFFFFF"/>
                        </a:solidFill>
                        <a:ln w="9525">
                          <a:solidFill>
                            <a:srgbClr val="000000"/>
                          </a:solidFill>
                          <a:miter lim="800000"/>
                          <a:headEnd/>
                          <a:tailEnd/>
                        </a:ln>
                      </wps:spPr>
                      <wps:txbx>
                        <w:txbxContent>
                          <w:p w:rsidR="00034332" w:rsidRPr="00142002" w:rsidRDefault="00034332" w:rsidP="00142002">
                            <w:pPr>
                              <w:numPr>
                                <w:ilvl w:val="0"/>
                                <w:numId w:val="35"/>
                              </w:numPr>
                              <w:suppressAutoHyphens w:val="0"/>
                              <w:overflowPunct/>
                              <w:autoSpaceDE/>
                              <w:spacing w:after="60"/>
                              <w:textAlignment w:val="auto"/>
                              <w:rPr>
                                <w:sz w:val="18"/>
                                <w:szCs w:val="18"/>
                                <w:highlight w:val="green"/>
                              </w:rPr>
                            </w:pPr>
                            <w:r w:rsidRPr="00142002">
                              <w:rPr>
                                <w:sz w:val="18"/>
                                <w:szCs w:val="18"/>
                                <w:highlight w:val="green"/>
                              </w:rPr>
                              <w:t>Option 2b: Rel-</w:t>
                            </w:r>
                            <w:r w:rsidRPr="00142002">
                              <w:rPr>
                                <w:color w:val="FF0000"/>
                                <w:sz w:val="18"/>
                                <w:szCs w:val="18"/>
                                <w:highlight w:val="green"/>
                              </w:rPr>
                              <w:t xml:space="preserve">16 and </w:t>
                            </w:r>
                            <w:r w:rsidRPr="00142002">
                              <w:rPr>
                                <w:sz w:val="18"/>
                                <w:szCs w:val="18"/>
                                <w:highlight w:val="green"/>
                              </w:rPr>
                              <w:t>17 combinations of contiguous and non-contiguous intra-band EN-DC should be limited to two sub-blocks one of which consists of a contiguous</w:t>
                            </w:r>
                            <w:r w:rsidRPr="00142002">
                              <w:rPr>
                                <w:color w:val="FF0000"/>
                                <w:sz w:val="18"/>
                                <w:szCs w:val="18"/>
                                <w:highlight w:val="green"/>
                              </w:rPr>
                              <w:t xml:space="preserve"> EN-DC</w:t>
                            </w:r>
                            <w:r w:rsidRPr="00142002">
                              <w:rPr>
                                <w:sz w:val="18"/>
                                <w:szCs w:val="18"/>
                                <w:highlight w:val="green"/>
                              </w:rPr>
                              <w:t xml:space="preserve"> configuration in table </w:t>
                            </w:r>
                            <w:proofErr w:type="spellStart"/>
                            <w:r w:rsidRPr="00142002">
                              <w:rPr>
                                <w:sz w:val="18"/>
                                <w:szCs w:val="18"/>
                                <w:highlight w:val="green"/>
                              </w:rPr>
                              <w:t>Table</w:t>
                            </w:r>
                            <w:proofErr w:type="spellEnd"/>
                            <w:r w:rsidRPr="00142002">
                              <w:rPr>
                                <w:sz w:val="18"/>
                                <w:szCs w:val="18"/>
                                <w:highlight w:val="green"/>
                              </w:rPr>
                              <w:t xml:space="preserve"> 5.3B.0-1 in 38.101-3. For these the UE must support </w:t>
                            </w:r>
                            <w:r w:rsidRPr="00142002">
                              <w:rPr>
                                <w:color w:val="0070C0"/>
                                <w:sz w:val="18"/>
                                <w:szCs w:val="18"/>
                                <w:highlight w:val="green"/>
                              </w:rPr>
                              <w:t>both</w:t>
                            </w:r>
                            <w:r w:rsidRPr="00142002">
                              <w:rPr>
                                <w:sz w:val="18"/>
                                <w:szCs w:val="18"/>
                                <w:highlight w:val="green"/>
                              </w:rPr>
                              <w:t xml:space="preserve"> contiguous and non-contiguous EN-DC in the UL, i.e.</w:t>
                            </w:r>
                          </w:p>
                          <w:p w:rsidR="00034332" w:rsidRPr="00142002" w:rsidRDefault="00034332" w:rsidP="00142002">
                            <w:pPr>
                              <w:numPr>
                                <w:ilvl w:val="1"/>
                                <w:numId w:val="35"/>
                              </w:numPr>
                              <w:suppressAutoHyphens w:val="0"/>
                              <w:overflowPunct/>
                              <w:autoSpaceDE/>
                              <w:spacing w:after="60"/>
                              <w:textAlignment w:val="auto"/>
                              <w:rPr>
                                <w:sz w:val="18"/>
                                <w:szCs w:val="18"/>
                              </w:rPr>
                            </w:pPr>
                            <w:r w:rsidRPr="00142002">
                              <w:rPr>
                                <w:rFonts w:hint="eastAsia"/>
                                <w:sz w:val="18"/>
                                <w:szCs w:val="18"/>
                              </w:rPr>
                              <w:t>U</w:t>
                            </w:r>
                            <w:r w:rsidRPr="00142002">
                              <w:rPr>
                                <w:sz w:val="18"/>
                                <w:szCs w:val="18"/>
                              </w:rPr>
                              <w:t>E indicate “both” capability for DL DC_48A_(n)48AA with UL DC_(n)48AA and UL DC_48A_n48A</w:t>
                            </w:r>
                          </w:p>
                          <w:p w:rsidR="00034332" w:rsidRPr="00142002" w:rsidRDefault="00034332" w:rsidP="00142002">
                            <w:pPr>
                              <w:numPr>
                                <w:ilvl w:val="0"/>
                                <w:numId w:val="35"/>
                              </w:numPr>
                              <w:suppressAutoHyphens w:val="0"/>
                              <w:overflowPunct/>
                              <w:autoSpaceDE/>
                              <w:spacing w:after="60"/>
                              <w:textAlignment w:val="auto"/>
                              <w:rPr>
                                <w:sz w:val="18"/>
                                <w:szCs w:val="18"/>
                              </w:rPr>
                            </w:pPr>
                            <w:r w:rsidRPr="00142002">
                              <w:rPr>
                                <w:sz w:val="18"/>
                                <w:szCs w:val="18"/>
                              </w:rPr>
                              <w:t xml:space="preserve">Option 2c: In Rel-16 and Rel-17, report an additional band combination </w:t>
                            </w:r>
                            <w:bookmarkStart w:id="3" w:name="_Hlk117095336"/>
                            <w:r w:rsidRPr="00142002">
                              <w:rPr>
                                <w:sz w:val="18"/>
                                <w:szCs w:val="18"/>
                                <w:highlight w:val="yellow"/>
                              </w:rPr>
                              <w:t>DC_48A_n48A</w:t>
                            </w:r>
                            <w:r w:rsidRPr="00142002">
                              <w:rPr>
                                <w:sz w:val="18"/>
                                <w:szCs w:val="18"/>
                              </w:rPr>
                              <w:t xml:space="preserve"> </w:t>
                            </w:r>
                            <w:r w:rsidRPr="00142002">
                              <w:rPr>
                                <w:rFonts w:hint="eastAsia"/>
                                <w:sz w:val="18"/>
                                <w:szCs w:val="18"/>
                              </w:rPr>
                              <w:t>in</w:t>
                            </w:r>
                            <w:r w:rsidRPr="00142002">
                              <w:rPr>
                                <w:sz w:val="18"/>
                                <w:szCs w:val="18"/>
                              </w:rPr>
                              <w:t xml:space="preserve"> both UL and DL</w:t>
                            </w:r>
                            <w:bookmarkEnd w:id="3"/>
                            <w:r w:rsidRPr="00142002">
                              <w:rPr>
                                <w:sz w:val="18"/>
                                <w:szCs w:val="18"/>
                              </w:rPr>
                              <w:t xml:space="preserve"> to support the Case 4 configuration DL DC_48A_(n)48AA with UL DC_48A_n48A and DC_(n)48AA with UL DC_48A_n48A, i.e.</w:t>
                            </w:r>
                          </w:p>
                          <w:p w:rsidR="00034332" w:rsidRPr="00142002" w:rsidRDefault="00034332" w:rsidP="00142002">
                            <w:pPr>
                              <w:numPr>
                                <w:ilvl w:val="1"/>
                                <w:numId w:val="35"/>
                              </w:numPr>
                              <w:suppressAutoHyphens w:val="0"/>
                              <w:overflowPunct/>
                              <w:autoSpaceDE/>
                              <w:spacing w:after="60"/>
                              <w:textAlignment w:val="auto"/>
                              <w:rPr>
                                <w:sz w:val="18"/>
                                <w:szCs w:val="18"/>
                              </w:rPr>
                            </w:pPr>
                            <w:bookmarkStart w:id="4" w:name="_Hlk117095987"/>
                            <w:r w:rsidRPr="00142002">
                              <w:rPr>
                                <w:rFonts w:hint="eastAsia"/>
                                <w:sz w:val="18"/>
                                <w:szCs w:val="18"/>
                              </w:rPr>
                              <w:t>U</w:t>
                            </w:r>
                            <w:r w:rsidRPr="00142002">
                              <w:rPr>
                                <w:sz w:val="18"/>
                                <w:szCs w:val="18"/>
                              </w:rPr>
                              <w:t>E indicate “contiguous” capability for DL DC_48A_(n)48AA with UL DC_(n)48AA</w:t>
                            </w:r>
                          </w:p>
                          <w:p w:rsidR="00034332" w:rsidRPr="00142002" w:rsidRDefault="00034332" w:rsidP="00142002">
                            <w:pPr>
                              <w:numPr>
                                <w:ilvl w:val="1"/>
                                <w:numId w:val="35"/>
                              </w:numPr>
                              <w:suppressAutoHyphens w:val="0"/>
                              <w:overflowPunct/>
                              <w:autoSpaceDE/>
                              <w:spacing w:after="60"/>
                              <w:textAlignment w:val="auto"/>
                              <w:rPr>
                                <w:sz w:val="18"/>
                                <w:szCs w:val="18"/>
                              </w:rPr>
                            </w:pPr>
                            <w:r w:rsidRPr="00142002">
                              <w:rPr>
                                <w:sz w:val="18"/>
                                <w:szCs w:val="18"/>
                              </w:rPr>
                              <w:t xml:space="preserve">UE additionally indicate “non-contiguous” capability for </w:t>
                            </w:r>
                            <w:bookmarkStart w:id="5" w:name="_Hlk117095404"/>
                            <w:r w:rsidRPr="00142002">
                              <w:rPr>
                                <w:sz w:val="18"/>
                                <w:szCs w:val="18"/>
                              </w:rPr>
                              <w:t>DC_48A_n48A</w:t>
                            </w:r>
                            <w:bookmarkEnd w:id="5"/>
                            <w:r w:rsidRPr="00142002">
                              <w:rPr>
                                <w:sz w:val="18"/>
                                <w:szCs w:val="18"/>
                              </w:rPr>
                              <w:t xml:space="preserve"> in both UL and DL</w:t>
                            </w:r>
                          </w:p>
                          <w:p w:rsidR="00034332" w:rsidRPr="00142002" w:rsidRDefault="00034332" w:rsidP="00142002">
                            <w:pPr>
                              <w:numPr>
                                <w:ilvl w:val="0"/>
                                <w:numId w:val="35"/>
                              </w:numPr>
                              <w:suppressAutoHyphens w:val="0"/>
                              <w:overflowPunct/>
                              <w:autoSpaceDE/>
                              <w:spacing w:after="60"/>
                              <w:textAlignment w:val="auto"/>
                              <w:rPr>
                                <w:sz w:val="18"/>
                                <w:szCs w:val="18"/>
                              </w:rPr>
                            </w:pPr>
                            <w:r w:rsidRPr="00142002">
                              <w:rPr>
                                <w:sz w:val="18"/>
                                <w:szCs w:val="18"/>
                              </w:rPr>
                              <w:t>Option 3: New signalling</w:t>
                            </w:r>
                          </w:p>
                          <w:p w:rsidR="00034332" w:rsidRPr="00142002" w:rsidRDefault="00034332" w:rsidP="00142002">
                            <w:pPr>
                              <w:numPr>
                                <w:ilvl w:val="1"/>
                                <w:numId w:val="35"/>
                              </w:numPr>
                              <w:suppressAutoHyphens w:val="0"/>
                              <w:overflowPunct/>
                              <w:autoSpaceDE/>
                              <w:spacing w:after="60"/>
                              <w:textAlignment w:val="auto"/>
                              <w:rPr>
                                <w:sz w:val="18"/>
                                <w:szCs w:val="18"/>
                              </w:rPr>
                            </w:pPr>
                            <w:r w:rsidRPr="00142002">
                              <w:rPr>
                                <w:sz w:val="18"/>
                                <w:szCs w:val="18"/>
                              </w:rPr>
                              <w:t>A solution is necessary in RAN2 to address the ambiguity issue for configurations on some intra-band EN-DC band combinations with more than 2 carriers from Rel-15.</w:t>
                            </w:r>
                            <w:bookmarkEnd w:id="4"/>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92.35pt;width:465.5pt;height:154.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">
                <v:textbox>
                  <w:txbxContent>
                    <w:p w:rsidR="00034332" w:rsidRPr="00142002" w:rsidRDefault="00034332" w:rsidP="00142002">
                      <w:pPr>
                        <w:numPr>
                          <w:ilvl w:val="0"/>
                          <w:numId w:val="35"/>
                        </w:numPr>
                        <w:suppressAutoHyphens w:val="0"/>
                        <w:overflowPunct/>
                        <w:autoSpaceDE/>
                        <w:spacing w:after="60"/>
                        <w:textAlignment w:val="auto"/>
                        <w:rPr>
                          <w:sz w:val="18"/>
                          <w:szCs w:val="18"/>
                          <w:highlight w:val="green"/>
                        </w:rPr>
                      </w:pPr>
                      <w:r w:rsidRPr="00142002">
                        <w:rPr>
                          <w:sz w:val="18"/>
                          <w:szCs w:val="18"/>
                          <w:highlight w:val="green"/>
                        </w:rPr>
                        <w:t>Option 2b: Rel-</w:t>
                      </w:r>
                      <w:r w:rsidRPr="00142002">
                        <w:rPr>
                          <w:color w:val="FF0000"/>
                          <w:sz w:val="18"/>
                          <w:szCs w:val="18"/>
                          <w:highlight w:val="green"/>
                        </w:rPr>
                        <w:t xml:space="preserve">16 and </w:t>
                      </w:r>
                      <w:r w:rsidRPr="00142002">
                        <w:rPr>
                          <w:sz w:val="18"/>
                          <w:szCs w:val="18"/>
                          <w:highlight w:val="green"/>
                        </w:rPr>
                        <w:t>17 combinations of contiguous and non-contiguous intra-band EN-DC should be limited to two sub-blocks one of which consists of a contiguous</w:t>
                      </w:r>
                      <w:r w:rsidRPr="00142002">
                        <w:rPr>
                          <w:color w:val="FF0000"/>
                          <w:sz w:val="18"/>
                          <w:szCs w:val="18"/>
                          <w:highlight w:val="green"/>
                        </w:rPr>
                        <w:t xml:space="preserve"> EN-DC</w:t>
                      </w:r>
                      <w:r w:rsidRPr="00142002">
                        <w:rPr>
                          <w:sz w:val="18"/>
                          <w:szCs w:val="18"/>
                          <w:highlight w:val="green"/>
                        </w:rPr>
                        <w:t xml:space="preserve"> configuration in table </w:t>
                      </w:r>
                      <w:proofErr w:type="spellStart"/>
                      <w:r w:rsidRPr="00142002">
                        <w:rPr>
                          <w:sz w:val="18"/>
                          <w:szCs w:val="18"/>
                          <w:highlight w:val="green"/>
                        </w:rPr>
                        <w:t>Table</w:t>
                      </w:r>
                      <w:proofErr w:type="spellEnd"/>
                      <w:r w:rsidRPr="00142002">
                        <w:rPr>
                          <w:sz w:val="18"/>
                          <w:szCs w:val="18"/>
                          <w:highlight w:val="green"/>
                        </w:rPr>
                        <w:t xml:space="preserve"> 5.3B.0-1 in 38.101-3. For these the UE must support </w:t>
                      </w:r>
                      <w:r w:rsidRPr="00142002">
                        <w:rPr>
                          <w:color w:val="0070C0"/>
                          <w:sz w:val="18"/>
                          <w:szCs w:val="18"/>
                          <w:highlight w:val="green"/>
                        </w:rPr>
                        <w:t>both</w:t>
                      </w:r>
                      <w:r w:rsidRPr="00142002">
                        <w:rPr>
                          <w:sz w:val="18"/>
                          <w:szCs w:val="18"/>
                          <w:highlight w:val="green"/>
                        </w:rPr>
                        <w:t xml:space="preserve"> contiguous and non-contiguous EN-DC in the UL, i.e.</w:t>
                      </w:r>
                    </w:p>
                    <w:p w:rsidR="00034332" w:rsidRPr="00142002" w:rsidRDefault="00034332" w:rsidP="00142002">
                      <w:pPr>
                        <w:numPr>
                          <w:ilvl w:val="1"/>
                          <w:numId w:val="35"/>
                        </w:numPr>
                        <w:suppressAutoHyphens w:val="0"/>
                        <w:overflowPunct/>
                        <w:autoSpaceDE/>
                        <w:spacing w:after="60"/>
                        <w:textAlignment w:val="auto"/>
                        <w:rPr>
                          <w:sz w:val="18"/>
                          <w:szCs w:val="18"/>
                        </w:rPr>
                      </w:pPr>
                      <w:r w:rsidRPr="00142002">
                        <w:rPr>
                          <w:rFonts w:hint="eastAsia"/>
                          <w:sz w:val="18"/>
                          <w:szCs w:val="18"/>
                        </w:rPr>
                        <w:t>U</w:t>
                      </w:r>
                      <w:r w:rsidRPr="00142002">
                        <w:rPr>
                          <w:sz w:val="18"/>
                          <w:szCs w:val="18"/>
                        </w:rPr>
                        <w:t>E indicate “both” capability for DL DC_48A_(n)48AA with UL DC_(n)48AA and UL DC_48A_n48A</w:t>
                      </w:r>
                    </w:p>
                    <w:p w:rsidR="00034332" w:rsidRPr="00142002" w:rsidRDefault="00034332" w:rsidP="00142002">
                      <w:pPr>
                        <w:numPr>
                          <w:ilvl w:val="0"/>
                          <w:numId w:val="35"/>
                        </w:numPr>
                        <w:suppressAutoHyphens w:val="0"/>
                        <w:overflowPunct/>
                        <w:autoSpaceDE/>
                        <w:spacing w:after="60"/>
                        <w:textAlignment w:val="auto"/>
                        <w:rPr>
                          <w:rFonts w:hint="eastAsia"/>
                          <w:sz w:val="18"/>
                          <w:szCs w:val="18"/>
                        </w:rPr>
                      </w:pPr>
                      <w:r w:rsidRPr="00142002">
                        <w:rPr>
                          <w:sz w:val="18"/>
                          <w:szCs w:val="18"/>
                        </w:rPr>
                        <w:t xml:space="preserve">Option 2c: In Rel-16 and Rel-17, report an additional band combination </w:t>
                      </w:r>
                      <w:bookmarkStart w:id="5" w:name="_Hlk117095336"/>
                      <w:r w:rsidRPr="00142002">
                        <w:rPr>
                          <w:sz w:val="18"/>
                          <w:szCs w:val="18"/>
                          <w:highlight w:val="yellow"/>
                        </w:rPr>
                        <w:t>DC_48A_n48A</w:t>
                      </w:r>
                      <w:r w:rsidRPr="00142002">
                        <w:rPr>
                          <w:sz w:val="18"/>
                          <w:szCs w:val="18"/>
                        </w:rPr>
                        <w:t xml:space="preserve"> </w:t>
                      </w:r>
                      <w:r w:rsidRPr="00142002">
                        <w:rPr>
                          <w:rFonts w:hint="eastAsia"/>
                          <w:sz w:val="18"/>
                          <w:szCs w:val="18"/>
                        </w:rPr>
                        <w:t>in</w:t>
                      </w:r>
                      <w:r w:rsidRPr="00142002">
                        <w:rPr>
                          <w:sz w:val="18"/>
                          <w:szCs w:val="18"/>
                        </w:rPr>
                        <w:t xml:space="preserve"> both UL and DL</w:t>
                      </w:r>
                      <w:bookmarkEnd w:id="5"/>
                      <w:r w:rsidRPr="00142002">
                        <w:rPr>
                          <w:sz w:val="18"/>
                          <w:szCs w:val="18"/>
                        </w:rPr>
                        <w:t xml:space="preserve"> to support the Case 4 configuration DL DC_48A_(n)48AA with UL DC_48A_n48A and DC_(n)48AA with UL DC_48A_n48A, i.e.</w:t>
                      </w:r>
                    </w:p>
                    <w:p w:rsidR="00034332" w:rsidRPr="00142002" w:rsidRDefault="00034332" w:rsidP="00142002">
                      <w:pPr>
                        <w:numPr>
                          <w:ilvl w:val="1"/>
                          <w:numId w:val="35"/>
                        </w:numPr>
                        <w:suppressAutoHyphens w:val="0"/>
                        <w:overflowPunct/>
                        <w:autoSpaceDE/>
                        <w:spacing w:after="60"/>
                        <w:textAlignment w:val="auto"/>
                        <w:rPr>
                          <w:sz w:val="18"/>
                          <w:szCs w:val="18"/>
                        </w:rPr>
                      </w:pPr>
                      <w:bookmarkStart w:id="6" w:name="_Hlk117095987"/>
                      <w:r w:rsidRPr="00142002">
                        <w:rPr>
                          <w:rFonts w:hint="eastAsia"/>
                          <w:sz w:val="18"/>
                          <w:szCs w:val="18"/>
                        </w:rPr>
                        <w:t>U</w:t>
                      </w:r>
                      <w:r w:rsidRPr="00142002">
                        <w:rPr>
                          <w:sz w:val="18"/>
                          <w:szCs w:val="18"/>
                        </w:rPr>
                        <w:t>E indicate “contiguous” capability for DL DC_48A_(n)48AA with UL DC_(n)48AA</w:t>
                      </w:r>
                    </w:p>
                    <w:p w:rsidR="00034332" w:rsidRPr="00142002" w:rsidRDefault="00034332" w:rsidP="00142002">
                      <w:pPr>
                        <w:numPr>
                          <w:ilvl w:val="1"/>
                          <w:numId w:val="35"/>
                        </w:numPr>
                        <w:suppressAutoHyphens w:val="0"/>
                        <w:overflowPunct/>
                        <w:autoSpaceDE/>
                        <w:spacing w:after="60"/>
                        <w:textAlignment w:val="auto"/>
                        <w:rPr>
                          <w:sz w:val="18"/>
                          <w:szCs w:val="18"/>
                        </w:rPr>
                      </w:pPr>
                      <w:r w:rsidRPr="00142002">
                        <w:rPr>
                          <w:sz w:val="18"/>
                          <w:szCs w:val="18"/>
                        </w:rPr>
                        <w:t xml:space="preserve">UE additionally indicate “non-contiguous” capability for </w:t>
                      </w:r>
                      <w:bookmarkStart w:id="7" w:name="_Hlk117095404"/>
                      <w:r w:rsidRPr="00142002">
                        <w:rPr>
                          <w:sz w:val="18"/>
                          <w:szCs w:val="18"/>
                        </w:rPr>
                        <w:t>DC_48A_n48A</w:t>
                      </w:r>
                      <w:bookmarkEnd w:id="7"/>
                      <w:r w:rsidRPr="00142002">
                        <w:rPr>
                          <w:sz w:val="18"/>
                          <w:szCs w:val="18"/>
                        </w:rPr>
                        <w:t xml:space="preserve"> in both UL and DL</w:t>
                      </w:r>
                    </w:p>
                    <w:p w:rsidR="00034332" w:rsidRPr="00142002" w:rsidRDefault="00034332" w:rsidP="00142002">
                      <w:pPr>
                        <w:numPr>
                          <w:ilvl w:val="0"/>
                          <w:numId w:val="35"/>
                        </w:numPr>
                        <w:suppressAutoHyphens w:val="0"/>
                        <w:overflowPunct/>
                        <w:autoSpaceDE/>
                        <w:spacing w:after="60"/>
                        <w:textAlignment w:val="auto"/>
                        <w:rPr>
                          <w:sz w:val="18"/>
                          <w:szCs w:val="18"/>
                        </w:rPr>
                      </w:pPr>
                      <w:r w:rsidRPr="00142002">
                        <w:rPr>
                          <w:sz w:val="18"/>
                          <w:szCs w:val="18"/>
                        </w:rPr>
                        <w:t>Option 3: New signalling</w:t>
                      </w:r>
                    </w:p>
                    <w:p w:rsidR="00034332" w:rsidRPr="00142002" w:rsidRDefault="00034332" w:rsidP="00142002">
                      <w:pPr>
                        <w:numPr>
                          <w:ilvl w:val="1"/>
                          <w:numId w:val="35"/>
                        </w:numPr>
                        <w:suppressAutoHyphens w:val="0"/>
                        <w:overflowPunct/>
                        <w:autoSpaceDE/>
                        <w:spacing w:after="60"/>
                        <w:textAlignment w:val="auto"/>
                        <w:rPr>
                          <w:sz w:val="18"/>
                          <w:szCs w:val="18"/>
                        </w:rPr>
                      </w:pPr>
                      <w:r w:rsidRPr="00142002">
                        <w:rPr>
                          <w:sz w:val="18"/>
                          <w:szCs w:val="18"/>
                        </w:rPr>
                        <w:t>A solution is necessary in RAN2 to address the ambiguity issue for configurations on some intra-band EN-DC band combinations with more than 2 carriers from Rel-15.</w:t>
                      </w:r>
                      <w:bookmarkEnd w:id="6"/>
                    </w:p>
                  </w:txbxContent>
                </v:textbox>
                <w10:wrap type="square" anchorx="margin"/>
              </v:shape>
            </w:pict>
          </mc:Fallback>
        </mc:AlternateContent>
      </w:r>
      <w:r>
        <w:rPr>
          <w:rFonts w:hint="eastAsia"/>
        </w:rPr>
        <w:t>R</w:t>
      </w:r>
      <w:r>
        <w:t>egarding to the solutions for case 4, FFS is for the following solutions.</w:t>
      </w:r>
    </w:p>
    <w:p w:rsidR="00C767F5" w:rsidRPr="00C767F5" w:rsidRDefault="00B35E82" w:rsidP="00B35E82">
      <w:pPr>
        <w:spacing w:before="120" w:after="120"/>
      </w:pPr>
      <w:r>
        <w:rPr>
          <w:rFonts w:hint="eastAsia"/>
        </w:rPr>
        <w:t>I</w:t>
      </w:r>
      <w:r>
        <w:t>n this p</w:t>
      </w:r>
      <w:r w:rsidR="00190C1F">
        <w:rPr>
          <w:rFonts w:hint="eastAsia"/>
        </w:rPr>
        <w:t>ap</w:t>
      </w:r>
      <w:r w:rsidR="00190C1F">
        <w:t>er</w:t>
      </w:r>
      <w:r>
        <w:t xml:space="preserve">, we would like to </w:t>
      </w:r>
      <w:r w:rsidR="00585C1D">
        <w:t>provide our considerations on the</w:t>
      </w:r>
      <w:r>
        <w:t xml:space="preserve"> solutions for case 4.</w:t>
      </w:r>
    </w:p>
    <w:p w:rsidR="00C767F5" w:rsidRDefault="00C767F5" w:rsidP="00E953B2"/>
    <w:p w:rsidR="00C767F5" w:rsidRDefault="00C767F5" w:rsidP="00E953B2"/>
    <w:p w:rsidR="009D1D35" w:rsidRDefault="009D1D35" w:rsidP="009D1D35">
      <w:pPr>
        <w:pStyle w:val="1"/>
        <w:numPr>
          <w:ilvl w:val="0"/>
          <w:numId w:val="0"/>
        </w:numPr>
        <w:ind w:left="432" w:hanging="432"/>
      </w:pPr>
      <w:r>
        <w:lastRenderedPageBreak/>
        <w:t xml:space="preserve">2. </w:t>
      </w:r>
      <w:r>
        <w:tab/>
        <w:t>Discussion</w:t>
      </w:r>
    </w:p>
    <w:p w:rsidR="00E57E6A" w:rsidRDefault="003024AB" w:rsidP="009D1D35">
      <w:r>
        <w:rPr>
          <w:rFonts w:hint="eastAsia"/>
        </w:rPr>
        <w:t>A</w:t>
      </w:r>
      <w:r>
        <w:t xml:space="preserve">ccording to the agreement of [1], </w:t>
      </w:r>
      <w:r w:rsidR="00E57E6A">
        <w:t xml:space="preserve">the </w:t>
      </w:r>
      <w:r>
        <w:t xml:space="preserve">following B48/n48 </w:t>
      </w:r>
      <w:r w:rsidR="00AB6468">
        <w:t xml:space="preserve">related </w:t>
      </w:r>
      <w:r w:rsidR="00E57E6A">
        <w:t>intra-band EN-DC configurations</w:t>
      </w:r>
      <w:r>
        <w:t xml:space="preserve"> should be kept in RAN4 spec TS 38.101-3</w:t>
      </w:r>
      <w:r w:rsidR="00E57E6A">
        <w:t>.</w:t>
      </w:r>
    </w:p>
    <w:p w:rsidR="004E438A" w:rsidRPr="00F60F91" w:rsidRDefault="004E438A" w:rsidP="00F60F91">
      <w:pPr>
        <w:pStyle w:val="a3"/>
        <w:numPr>
          <w:ilvl w:val="0"/>
          <w:numId w:val="37"/>
        </w:numPr>
        <w:rPr>
          <w:lang w:val="en-GB"/>
        </w:rPr>
      </w:pPr>
      <w:r w:rsidRPr="00585C1D">
        <w:rPr>
          <w:b/>
          <w:i/>
          <w:u w:val="single"/>
        </w:rPr>
        <w:t>Intra-band contiguous EN-DC</w:t>
      </w:r>
      <w:r>
        <w:t xml:space="preserve"> (</w:t>
      </w:r>
      <w:r w:rsidRPr="00EF5447">
        <w:t>Table 5.3B.1.2-1</w:t>
      </w:r>
      <w:r>
        <w:t>)</w:t>
      </w:r>
    </w:p>
    <w:tbl>
      <w:tblPr>
        <w:tblW w:w="9705" w:type="dxa"/>
        <w:tblInd w:w="-98" w:type="dxa"/>
        <w:tblCellMar>
          <w:left w:w="0" w:type="dxa"/>
          <w:right w:w="0" w:type="dxa"/>
        </w:tblCellMar>
        <w:tblLook w:val="04A0" w:firstRow="1" w:lastRow="0" w:firstColumn="1" w:lastColumn="0" w:noHBand="0" w:noVBand="1"/>
      </w:tblPr>
      <w:tblGrid>
        <w:gridCol w:w="1475"/>
        <w:gridCol w:w="1560"/>
        <w:gridCol w:w="1412"/>
        <w:gridCol w:w="1406"/>
        <w:gridCol w:w="1328"/>
        <w:gridCol w:w="1235"/>
        <w:gridCol w:w="1289"/>
      </w:tblGrid>
      <w:tr w:rsidR="00F60F91" w:rsidRPr="00EF5447" w:rsidTr="00F60F9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F60F91">
            <w:pPr>
              <w:pStyle w:val="TAH"/>
              <w:rPr>
                <w:sz w:val="16"/>
                <w:szCs w:val="16"/>
                <w:lang w:eastAsia="en-GB"/>
              </w:rPr>
            </w:pPr>
            <w:r w:rsidRPr="00F60F91">
              <w:rPr>
                <w:sz w:val="16"/>
                <w:szCs w:val="16"/>
                <w:lang w:eastAsia="en-GB"/>
              </w:rPr>
              <w:t>Downlink</w:t>
            </w:r>
          </w:p>
          <w:p w:rsidR="00F60F91" w:rsidRPr="00F60F91" w:rsidRDefault="00F60F91" w:rsidP="00F60F91">
            <w:pPr>
              <w:pStyle w:val="TAH"/>
              <w:rPr>
                <w:rFonts w:ascii="Calibri" w:hAnsi="Calibri" w:cs="Calibri"/>
                <w:sz w:val="16"/>
                <w:szCs w:val="16"/>
                <w:lang w:eastAsia="en-GB"/>
              </w:rPr>
            </w:pPr>
            <w:r w:rsidRPr="00F60F91">
              <w:rPr>
                <w:sz w:val="16"/>
                <w:szCs w:val="16"/>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 xml:space="preserve">Maximum aggregated </w:t>
            </w:r>
            <w:r w:rsidRPr="00F60F91">
              <w:rPr>
                <w:sz w:val="16"/>
                <w:szCs w:val="16"/>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AF765B">
            <w:pPr>
              <w:pStyle w:val="TAH"/>
              <w:rPr>
                <w:rFonts w:ascii="Calibri" w:hAnsi="Calibri" w:cs="Calibri"/>
                <w:sz w:val="16"/>
                <w:szCs w:val="16"/>
                <w:lang w:eastAsia="en-GB"/>
              </w:rPr>
            </w:pPr>
            <w:r w:rsidRPr="00F60F91">
              <w:rPr>
                <w:sz w:val="16"/>
                <w:szCs w:val="16"/>
                <w:lang w:eastAsia="en-GB"/>
              </w:rPr>
              <w:t>B</w:t>
            </w:r>
            <w:r w:rsidR="00AF765B">
              <w:rPr>
                <w:sz w:val="16"/>
                <w:szCs w:val="16"/>
                <w:lang w:eastAsia="en-GB"/>
              </w:rPr>
              <w:t>CS</w:t>
            </w:r>
          </w:p>
        </w:tc>
      </w:tr>
      <w:tr w:rsidR="00F60F91" w:rsidRPr="00EF5447" w:rsidTr="00F60F91">
        <w:trPr>
          <w:trHeight w:val="187"/>
          <w:tblHeader/>
        </w:trPr>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E-UTRA carrier (MHz)</w:t>
            </w:r>
          </w:p>
        </w:tc>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r>
      <w:tr w:rsidR="00F60F91" w:rsidRPr="00EF5447" w:rsidTr="00F60F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DC_(n)48AA</w:t>
            </w:r>
            <w:r w:rsidRPr="00F60F91">
              <w:rPr>
                <w:sz w:val="16"/>
                <w:szCs w:val="16"/>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vertAlign w:val="superscript"/>
                <w:lang w:eastAsia="zh-TW"/>
              </w:rPr>
            </w:pPr>
            <w:r w:rsidRPr="00F60F91">
              <w:rPr>
                <w:sz w:val="16"/>
                <w:szCs w:val="16"/>
              </w:rPr>
              <w:t>DC_(n)48AA</w:t>
            </w:r>
            <w:r w:rsidRPr="00F60F91">
              <w:rPr>
                <w:sz w:val="16"/>
                <w:szCs w:val="16"/>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rFonts w:eastAsia="PMingLiU"/>
                <w:sz w:val="16"/>
                <w:szCs w:val="16"/>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0</w:t>
            </w:r>
          </w:p>
        </w:tc>
      </w:tr>
      <w:tr w:rsidR="00F60F91" w:rsidRPr="00EF5447" w:rsidTr="00F60F9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en-GB"/>
              </w:rPr>
            </w:pPr>
          </w:p>
        </w:tc>
      </w:tr>
      <w:tr w:rsidR="00F60F91" w:rsidRPr="00EF5447" w:rsidTr="00F60F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DC_(n)48CA</w:t>
            </w:r>
            <w:r w:rsidRPr="00F60F91">
              <w:rPr>
                <w:sz w:val="16"/>
                <w:szCs w:val="16"/>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vertAlign w:val="superscript"/>
                <w:lang w:eastAsia="zh-TW"/>
              </w:rPr>
            </w:pPr>
            <w:r w:rsidRPr="00F60F91">
              <w:rPr>
                <w:sz w:val="16"/>
                <w:szCs w:val="16"/>
              </w:rPr>
              <w:t>DC_(n)48AA</w:t>
            </w:r>
            <w:r w:rsidRPr="00F60F91">
              <w:rPr>
                <w:sz w:val="16"/>
                <w:szCs w:val="16"/>
                <w:vertAlign w:val="superscript"/>
                <w:lang w:eastAsia="zh-TW"/>
              </w:rPr>
              <w:t>4</w:t>
            </w:r>
          </w:p>
          <w:p w:rsidR="00F60F91" w:rsidRPr="00F60F91" w:rsidRDefault="00F60F91" w:rsidP="00F60F91">
            <w:pPr>
              <w:pStyle w:val="TAC"/>
              <w:rPr>
                <w:sz w:val="16"/>
                <w:szCs w:val="16"/>
                <w:vertAlign w:val="superscript"/>
                <w:lang w:eastAsia="zh-TW"/>
              </w:rPr>
            </w:pPr>
            <w:r w:rsidRPr="000857B5">
              <w:rPr>
                <w:rFonts w:ascii="PMingLiU" w:eastAsia="PMingLiU"/>
                <w:sz w:val="16"/>
                <w:szCs w:val="16"/>
                <w:highlight w:val="yellow"/>
                <w:lang w:eastAsia="zh-TW"/>
              </w:rPr>
              <w:t>DC_</w:t>
            </w:r>
            <w:r w:rsidRPr="000857B5">
              <w:rPr>
                <w:sz w:val="16"/>
                <w:szCs w:val="16"/>
                <w:highlight w:val="yellow"/>
              </w:rPr>
              <w:t>48A_n48A</w:t>
            </w:r>
            <w:r w:rsidRPr="00F60F91">
              <w:rPr>
                <w:sz w:val="16"/>
                <w:szCs w:val="16"/>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CA_48C</w:t>
            </w:r>
            <w:r>
              <w:rPr>
                <w:sz w:val="16"/>
                <w:szCs w:val="16"/>
              </w:rPr>
              <w:t>_BCS0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0</w:t>
            </w:r>
          </w:p>
        </w:tc>
      </w:tr>
      <w:tr w:rsidR="00F60F91" w:rsidRPr="00EF5447" w:rsidTr="00F60F91">
        <w:trPr>
          <w:trHeight w:val="187"/>
        </w:trPr>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CA_48C</w:t>
            </w:r>
            <w:r>
              <w:rPr>
                <w:sz w:val="16"/>
                <w:szCs w:val="16"/>
              </w:rPr>
              <w:t>_BCS0</w:t>
            </w:r>
          </w:p>
        </w:tc>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r>
      <w:tr w:rsidR="00F60F91" w:rsidRPr="00EF5447" w:rsidTr="00F60F9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DC_(n)48DA</w:t>
            </w:r>
            <w:r w:rsidRPr="00F60F91">
              <w:rPr>
                <w:sz w:val="16"/>
                <w:szCs w:val="16"/>
                <w:vertAlign w:val="superscript"/>
                <w:lang w:eastAsia="zh-TW"/>
              </w:rPr>
              <w:t>5</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vertAlign w:val="superscript"/>
                <w:lang w:eastAsia="zh-TW"/>
              </w:rPr>
            </w:pPr>
            <w:r w:rsidRPr="00F60F91">
              <w:rPr>
                <w:sz w:val="16"/>
                <w:szCs w:val="16"/>
              </w:rPr>
              <w:t>DC_(n)48AA</w:t>
            </w:r>
            <w:r w:rsidRPr="00F60F91">
              <w:rPr>
                <w:sz w:val="16"/>
                <w:szCs w:val="16"/>
                <w:vertAlign w:val="superscript"/>
                <w:lang w:eastAsia="zh-TW"/>
              </w:rPr>
              <w:t>4</w:t>
            </w:r>
          </w:p>
          <w:p w:rsidR="00F60F91" w:rsidRPr="00F60F91" w:rsidRDefault="00F60F91" w:rsidP="00F60F91">
            <w:pPr>
              <w:pStyle w:val="TAC"/>
              <w:rPr>
                <w:sz w:val="16"/>
                <w:szCs w:val="16"/>
                <w:vertAlign w:val="superscript"/>
                <w:lang w:eastAsia="zh-TW"/>
              </w:rPr>
            </w:pPr>
            <w:r w:rsidRPr="000857B5">
              <w:rPr>
                <w:rFonts w:eastAsia="PMingLiU"/>
                <w:sz w:val="16"/>
                <w:szCs w:val="16"/>
                <w:highlight w:val="yellow"/>
                <w:lang w:eastAsia="zh-TW"/>
              </w:rPr>
              <w:t>DC</w:t>
            </w:r>
            <w:r w:rsidRPr="000857B5">
              <w:rPr>
                <w:rFonts w:ascii="PMingLiU" w:eastAsia="PMingLiU"/>
                <w:sz w:val="16"/>
                <w:szCs w:val="16"/>
                <w:highlight w:val="yellow"/>
                <w:lang w:eastAsia="zh-TW"/>
              </w:rPr>
              <w:t>_</w:t>
            </w:r>
            <w:r w:rsidRPr="000857B5">
              <w:rPr>
                <w:sz w:val="16"/>
                <w:szCs w:val="16"/>
                <w:highlight w:val="yellow"/>
              </w:rPr>
              <w:t>48A_n48A</w:t>
            </w:r>
            <w:r w:rsidRPr="00F60F91">
              <w:rPr>
                <w:sz w:val="16"/>
                <w:szCs w:val="16"/>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lang w:eastAsia="en-GB"/>
              </w:rPr>
              <w:t>CA_48D</w:t>
            </w:r>
            <w:r>
              <w:rPr>
                <w:sz w:val="16"/>
                <w:szCs w:val="16"/>
                <w:lang w:eastAsia="en-GB"/>
              </w:rPr>
              <w:t>_BCS0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0</w:t>
            </w:r>
          </w:p>
        </w:tc>
      </w:tr>
      <w:tr w:rsidR="00F60F91" w:rsidRPr="00EF5447" w:rsidTr="00F60F91">
        <w:trPr>
          <w:trHeight w:val="187"/>
        </w:trPr>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lang w:eastAsia="en-GB"/>
              </w:rPr>
              <w:t>CA_48D</w:t>
            </w:r>
            <w:r>
              <w:rPr>
                <w:sz w:val="16"/>
                <w:szCs w:val="16"/>
                <w:lang w:eastAsia="en-GB"/>
              </w:rPr>
              <w:t>_BCS0</w:t>
            </w:r>
          </w:p>
        </w:tc>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c>
          <w:tcPr>
            <w:tcW w:w="0" w:type="auto"/>
            <w:tcBorders>
              <w:left w:val="single" w:sz="4" w:space="0" w:color="auto"/>
              <w:bottom w:val="single" w:sz="4" w:space="0" w:color="auto"/>
              <w:right w:val="single" w:sz="4" w:space="0" w:color="auto"/>
            </w:tcBorders>
            <w:shd w:val="clear" w:color="auto" w:fill="auto"/>
          </w:tcPr>
          <w:p w:rsidR="00F60F91" w:rsidRPr="00F60F91" w:rsidRDefault="00F60F91" w:rsidP="00F60F91">
            <w:pPr>
              <w:pStyle w:val="TAC"/>
              <w:rPr>
                <w:sz w:val="16"/>
                <w:szCs w:val="16"/>
                <w:lang w:eastAsia="en-GB"/>
              </w:rPr>
            </w:pPr>
          </w:p>
        </w:tc>
      </w:tr>
      <w:tr w:rsidR="00F60F91" w:rsidRPr="00EF5447" w:rsidTr="00F60F9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rsidR="00F60F91" w:rsidRPr="00F60F91" w:rsidRDefault="00F60F91" w:rsidP="00F60F91">
            <w:pPr>
              <w:pStyle w:val="TAN"/>
              <w:rPr>
                <w:sz w:val="16"/>
                <w:szCs w:val="16"/>
                <w:lang w:eastAsia="zh-TW"/>
              </w:rPr>
            </w:pPr>
            <w:r w:rsidRPr="00F60F91">
              <w:rPr>
                <w:sz w:val="16"/>
                <w:szCs w:val="16"/>
                <w:lang w:eastAsia="zh-TW"/>
              </w:rPr>
              <w:t>NOTE4:</w:t>
            </w:r>
            <w:r w:rsidRPr="00F60F91">
              <w:rPr>
                <w:sz w:val="16"/>
                <w:szCs w:val="16"/>
              </w:rPr>
              <w:tab/>
            </w:r>
            <w:r w:rsidRPr="00F60F91">
              <w:rPr>
                <w:sz w:val="16"/>
                <w:szCs w:val="16"/>
                <w:lang w:eastAsia="zh-TW"/>
              </w:rPr>
              <w:t>Only single switched UL is supported.</w:t>
            </w:r>
          </w:p>
          <w:p w:rsidR="00F60F91" w:rsidRPr="00F60F91" w:rsidRDefault="00F60F91" w:rsidP="00F60F91">
            <w:pPr>
              <w:pStyle w:val="TAN"/>
              <w:keepNext w:val="0"/>
              <w:rPr>
                <w:rFonts w:eastAsia="PMingLiU"/>
                <w:sz w:val="16"/>
                <w:szCs w:val="16"/>
                <w:lang w:eastAsia="zh-TW"/>
              </w:rPr>
            </w:pPr>
            <w:r w:rsidRPr="00F60F91">
              <w:rPr>
                <w:sz w:val="16"/>
                <w:szCs w:val="16"/>
                <w:lang w:eastAsia="zh-TW"/>
              </w:rPr>
              <w:t>NOTE5:</w:t>
            </w:r>
            <w:r w:rsidRPr="00F60F91">
              <w:rPr>
                <w:sz w:val="16"/>
                <w:szCs w:val="16"/>
              </w:rPr>
              <w:tab/>
            </w:r>
            <w:r w:rsidRPr="00F60F91">
              <w:rPr>
                <w:sz w:val="16"/>
                <w:szCs w:val="16"/>
                <w:lang w:eastAsia="zh-TW"/>
              </w:rPr>
              <w:t xml:space="preserve">The minimum requirements only apply for non-simultaneous </w:t>
            </w:r>
            <w:proofErr w:type="spellStart"/>
            <w:r w:rsidRPr="00F60F91">
              <w:rPr>
                <w:sz w:val="16"/>
                <w:szCs w:val="16"/>
                <w:lang w:eastAsia="zh-TW"/>
              </w:rPr>
              <w:t>Tx</w:t>
            </w:r>
            <w:proofErr w:type="spellEnd"/>
            <w:r w:rsidRPr="00F60F91">
              <w:rPr>
                <w:sz w:val="16"/>
                <w:szCs w:val="16"/>
                <w:lang w:eastAsia="zh-TW"/>
              </w:rPr>
              <w:t>/Rx between all carriers.</w:t>
            </w:r>
          </w:p>
        </w:tc>
      </w:tr>
    </w:tbl>
    <w:p w:rsidR="00F60F91" w:rsidRDefault="00F60F91" w:rsidP="00F60F91"/>
    <w:p w:rsidR="00883F7D" w:rsidRDefault="00883F7D" w:rsidP="00F60F91">
      <w:r>
        <w:rPr>
          <w:rFonts w:hint="eastAsia"/>
        </w:rPr>
        <w:t>F</w:t>
      </w:r>
      <w:r>
        <w:t xml:space="preserve">or the above B48/n48 related intra-band </w:t>
      </w:r>
      <w:r w:rsidR="0068236F">
        <w:t xml:space="preserve">contiguous </w:t>
      </w:r>
      <w:r>
        <w:t>EN-DC configurations, in last RAN2 meeting, it is concluded that</w:t>
      </w:r>
      <w:r>
        <w:rPr>
          <w:rFonts w:hint="eastAsia"/>
          <w:lang w:val="en-US"/>
        </w:rPr>
        <w:t xml:space="preserve"> the </w:t>
      </w:r>
      <w:r>
        <w:rPr>
          <w:lang w:val="en-US"/>
        </w:rPr>
        <w:t>configuration</w:t>
      </w:r>
      <w:r>
        <w:rPr>
          <w:rFonts w:hint="eastAsia"/>
          <w:lang w:val="en-US"/>
        </w:rPr>
        <w:t xml:space="preserve">s </w:t>
      </w:r>
      <w:r>
        <w:rPr>
          <w:lang w:val="en-US"/>
        </w:rPr>
        <w:t xml:space="preserve">with all CCs contiguous in DL but neither carrier contiguous in UL </w:t>
      </w:r>
      <w:r>
        <w:rPr>
          <w:rFonts w:hint="eastAsia"/>
          <w:lang w:val="en-US"/>
        </w:rPr>
        <w:t>are n</w:t>
      </w:r>
      <w:r w:rsidR="00BD2BC1">
        <w:rPr>
          <w:rFonts w:hint="eastAsia"/>
          <w:lang w:val="en-US"/>
        </w:rPr>
        <w:t>ot currently supported by signa</w:t>
      </w:r>
      <w:r>
        <w:rPr>
          <w:rFonts w:hint="eastAsia"/>
          <w:lang w:val="en-US"/>
        </w:rPr>
        <w:t>li</w:t>
      </w:r>
      <w:r w:rsidR="00BD2BC1">
        <w:rPr>
          <w:rFonts w:hint="eastAsia"/>
          <w:lang w:val="en-US"/>
        </w:rPr>
        <w:t>ng and new signal</w:t>
      </w:r>
      <w:r w:rsidR="0068236F">
        <w:rPr>
          <w:rFonts w:hint="eastAsia"/>
          <w:lang w:val="en-US"/>
        </w:rPr>
        <w:t>ing is needed</w:t>
      </w:r>
      <w:r w:rsidR="0068236F">
        <w:rPr>
          <w:lang w:val="en-US"/>
        </w:rPr>
        <w:t>, shown as above in yellow.</w:t>
      </w:r>
      <w:r w:rsidR="00BD2BC1">
        <w:rPr>
          <w:lang w:val="en-US"/>
        </w:rPr>
        <w:t xml:space="preserve"> The reason is that the current signaling doesn’t support different contiguous capabilities in DL and UL.</w:t>
      </w:r>
    </w:p>
    <w:p w:rsidR="00883F7D" w:rsidRDefault="00883F7D" w:rsidP="00F60F91">
      <w:r w:rsidRPr="00883F7D">
        <w:rPr>
          <w:rFonts w:hint="eastAsia"/>
          <w:b/>
        </w:rPr>
        <w:t>O</w:t>
      </w:r>
      <w:r w:rsidRPr="00883F7D">
        <w:rPr>
          <w:b/>
        </w:rPr>
        <w:t>bservation 1</w:t>
      </w:r>
      <w:r>
        <w:t>:</w:t>
      </w:r>
      <w:r w:rsidRPr="0068236F">
        <w:rPr>
          <w:b/>
        </w:rPr>
        <w:t xml:space="preserve">  </w:t>
      </w:r>
      <w:r w:rsidR="0068236F" w:rsidRPr="0068236F">
        <w:rPr>
          <w:b/>
        </w:rPr>
        <w:t xml:space="preserve">For the intra-band </w:t>
      </w:r>
      <w:r w:rsidR="0068236F">
        <w:rPr>
          <w:b/>
        </w:rPr>
        <w:t xml:space="preserve">contiguous </w:t>
      </w:r>
      <w:r w:rsidR="0068236F" w:rsidRPr="0068236F">
        <w:rPr>
          <w:b/>
        </w:rPr>
        <w:t>EN-DC configurations, it is concluded that the configurations with all CCs contiguous in DL but neither carrier contiguous in UL are not supported by signalling in RAN2.</w:t>
      </w:r>
    </w:p>
    <w:p w:rsidR="0068236F" w:rsidRPr="00EF5447" w:rsidRDefault="0068236F" w:rsidP="00F60F91"/>
    <w:p w:rsidR="004E438A" w:rsidRPr="0028365D" w:rsidRDefault="00F60F91" w:rsidP="00356A7D">
      <w:pPr>
        <w:pStyle w:val="a3"/>
        <w:numPr>
          <w:ilvl w:val="0"/>
          <w:numId w:val="37"/>
        </w:numPr>
      </w:pPr>
      <w:r w:rsidRPr="00585C1D">
        <w:rPr>
          <w:b/>
          <w:i/>
          <w:u w:val="single"/>
        </w:rPr>
        <w:t>Intra-band non-contiguous EN-DC</w:t>
      </w:r>
      <w:r>
        <w:t xml:space="preserve"> (</w:t>
      </w:r>
      <w:r w:rsidRPr="00EF5447">
        <w:t>Table 5.3B.1.3-1</w:t>
      </w:r>
      <w:r>
        <w:t>)</w:t>
      </w:r>
    </w:p>
    <w:tbl>
      <w:tblPr>
        <w:tblW w:w="9702" w:type="dxa"/>
        <w:tblInd w:w="-98" w:type="dxa"/>
        <w:tblCellMar>
          <w:left w:w="0" w:type="dxa"/>
          <w:right w:w="0" w:type="dxa"/>
        </w:tblCellMar>
        <w:tblLook w:val="04A0" w:firstRow="1" w:lastRow="0" w:firstColumn="1" w:lastColumn="0" w:noHBand="0" w:noVBand="1"/>
      </w:tblPr>
      <w:tblGrid>
        <w:gridCol w:w="1715"/>
        <w:gridCol w:w="1524"/>
        <w:gridCol w:w="1334"/>
        <w:gridCol w:w="1315"/>
        <w:gridCol w:w="1328"/>
        <w:gridCol w:w="1213"/>
        <w:gridCol w:w="1273"/>
      </w:tblGrid>
      <w:tr w:rsidR="00AF765B" w:rsidRPr="00F60F91" w:rsidTr="003C788D">
        <w:trPr>
          <w:trHeight w:val="665"/>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F60F91">
            <w:pPr>
              <w:pStyle w:val="TAH"/>
              <w:rPr>
                <w:sz w:val="16"/>
                <w:szCs w:val="16"/>
                <w:lang w:eastAsia="en-GB"/>
              </w:rPr>
            </w:pPr>
            <w:r w:rsidRPr="00F60F91">
              <w:rPr>
                <w:sz w:val="16"/>
                <w:szCs w:val="16"/>
                <w:lang w:eastAsia="en-GB"/>
              </w:rPr>
              <w:t>Downlink</w:t>
            </w:r>
          </w:p>
          <w:p w:rsidR="00F60F91" w:rsidRPr="00F60F91" w:rsidRDefault="00F60F91" w:rsidP="00F60F91">
            <w:pPr>
              <w:pStyle w:val="TAH"/>
              <w:rPr>
                <w:rFonts w:ascii="Calibri" w:hAnsi="Calibri" w:cs="Calibri"/>
                <w:sz w:val="16"/>
                <w:szCs w:val="16"/>
                <w:lang w:eastAsia="en-GB"/>
              </w:rPr>
            </w:pPr>
            <w:r w:rsidRPr="00F60F91">
              <w:rPr>
                <w:sz w:val="16"/>
                <w:szCs w:val="16"/>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 xml:space="preserve">Maximum aggregated </w:t>
            </w:r>
            <w:r w:rsidRPr="00F60F91">
              <w:rPr>
                <w:sz w:val="16"/>
                <w:szCs w:val="16"/>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F60F91" w:rsidRPr="00F60F91" w:rsidRDefault="00F60F91" w:rsidP="00AF765B">
            <w:pPr>
              <w:pStyle w:val="TAH"/>
              <w:rPr>
                <w:rFonts w:ascii="Calibri" w:hAnsi="Calibri" w:cs="Calibri"/>
                <w:sz w:val="16"/>
                <w:szCs w:val="16"/>
                <w:lang w:eastAsia="en-GB"/>
              </w:rPr>
            </w:pPr>
            <w:r w:rsidRPr="00F60F91">
              <w:rPr>
                <w:sz w:val="16"/>
                <w:szCs w:val="16"/>
                <w:lang w:eastAsia="en-GB"/>
              </w:rPr>
              <w:t>B</w:t>
            </w:r>
            <w:r w:rsidR="00AF765B">
              <w:rPr>
                <w:sz w:val="16"/>
                <w:szCs w:val="16"/>
                <w:lang w:eastAsia="en-GB"/>
              </w:rPr>
              <w:t>CS</w:t>
            </w:r>
          </w:p>
        </w:tc>
      </w:tr>
      <w:tr w:rsidR="0028365D" w:rsidRPr="00F60F91" w:rsidTr="00F60F91">
        <w:trPr>
          <w:trHeight w:val="187"/>
        </w:trPr>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F91" w:rsidRPr="00F60F91" w:rsidRDefault="00F60F91" w:rsidP="00F60F91">
            <w:pPr>
              <w:pStyle w:val="TAH"/>
              <w:rPr>
                <w:rFonts w:ascii="Calibri" w:hAnsi="Calibri" w:cs="Calibri"/>
                <w:sz w:val="16"/>
                <w:szCs w:val="16"/>
                <w:lang w:eastAsia="en-GB"/>
              </w:rPr>
            </w:pPr>
            <w:r w:rsidRPr="00F60F91">
              <w:rPr>
                <w:sz w:val="16"/>
                <w:szCs w:val="16"/>
                <w:lang w:eastAsia="en-GB"/>
              </w:rPr>
              <w:t>E-UTRA carrier (MHz)</w:t>
            </w:r>
          </w:p>
        </w:tc>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c>
          <w:tcPr>
            <w:tcW w:w="0" w:type="auto"/>
            <w:tcBorders>
              <w:left w:val="single" w:sz="4" w:space="0" w:color="auto"/>
              <w:bottom w:val="single" w:sz="4" w:space="0" w:color="auto"/>
              <w:right w:val="single" w:sz="4" w:space="0" w:color="auto"/>
            </w:tcBorders>
            <w:shd w:val="clear" w:color="auto" w:fill="auto"/>
            <w:hideMark/>
          </w:tcPr>
          <w:p w:rsidR="00F60F91" w:rsidRPr="00F60F91" w:rsidRDefault="00F60F91" w:rsidP="00F60F91">
            <w:pPr>
              <w:pStyle w:val="TAH"/>
              <w:rPr>
                <w:rFonts w:ascii="Calibri" w:eastAsia="Calibri" w:hAnsi="Calibri" w:cs="Calibri"/>
                <w:sz w:val="16"/>
                <w:szCs w:val="16"/>
                <w:lang w:eastAsia="en-GB"/>
              </w:rPr>
            </w:pPr>
          </w:p>
        </w:tc>
      </w:tr>
      <w:tr w:rsidR="0028365D" w:rsidRPr="00F60F91" w:rsidTr="00F60F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DC_48A_n48A</w:t>
            </w:r>
            <w:r w:rsidRPr="00F60F91">
              <w:rPr>
                <w:sz w:val="16"/>
                <w:szCs w:val="16"/>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DC_48A_n48A</w:t>
            </w:r>
            <w:r w:rsidRPr="00F60F91">
              <w:rPr>
                <w:sz w:val="16"/>
                <w:szCs w:val="16"/>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rFonts w:eastAsia="PMingLiU"/>
                <w:sz w:val="16"/>
                <w:szCs w:val="16"/>
                <w:lang w:eastAsia="zh-TW"/>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rFonts w:eastAsia="PMingLiU"/>
                <w:sz w:val="16"/>
                <w:szCs w:val="16"/>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rFonts w:eastAsia="PMingLiU"/>
                <w:sz w:val="16"/>
                <w:szCs w:val="16"/>
                <w:lang w:eastAsia="zh-TW"/>
              </w:rPr>
            </w:pPr>
            <w:r w:rsidRPr="00F60F91">
              <w:rPr>
                <w:sz w:val="16"/>
                <w:szCs w:val="16"/>
                <w:lang w:eastAsia="zh-TW"/>
              </w:rPr>
              <w:t>6</w:t>
            </w:r>
            <w:r w:rsidRPr="00F60F91">
              <w:rPr>
                <w:sz w:val="16"/>
                <w:szCs w:val="16"/>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en-GB"/>
              </w:rPr>
            </w:pPr>
            <w:r w:rsidRPr="00F60F91">
              <w:rPr>
                <w:sz w:val="16"/>
                <w:szCs w:val="16"/>
              </w:rPr>
              <w:t>0</w:t>
            </w:r>
          </w:p>
        </w:tc>
      </w:tr>
      <w:tr w:rsidR="0028365D" w:rsidRPr="00F60F91" w:rsidTr="00F60F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rFonts w:eastAsia="PMingLiU"/>
                <w:sz w:val="16"/>
                <w:szCs w:val="16"/>
                <w:lang w:eastAsia="zh-TW"/>
              </w:rPr>
            </w:pPr>
            <w:r w:rsidRPr="00F60F91">
              <w:rPr>
                <w:sz w:val="16"/>
                <w:szCs w:val="16"/>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r>
      <w:tr w:rsidR="0028365D" w:rsidRPr="00F60F91" w:rsidTr="00F60F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DC_48A-48A_n48A</w:t>
            </w:r>
            <w:r w:rsidRPr="00F60F91">
              <w:rPr>
                <w:sz w:val="16"/>
                <w:szCs w:val="16"/>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DC_48A_n48A</w:t>
            </w:r>
            <w:r w:rsidRPr="00F60F91">
              <w:rPr>
                <w:sz w:val="16"/>
                <w:szCs w:val="16"/>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CA_48A-48A B</w:t>
            </w:r>
            <w:r>
              <w:rPr>
                <w:sz w:val="16"/>
                <w:szCs w:val="16"/>
              </w:rPr>
              <w:t>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0</w:t>
            </w:r>
          </w:p>
        </w:tc>
      </w:tr>
      <w:tr w:rsidR="0028365D" w:rsidRPr="00F60F91" w:rsidTr="00F60F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28365D">
            <w:pPr>
              <w:pStyle w:val="TAC"/>
              <w:rPr>
                <w:sz w:val="16"/>
                <w:szCs w:val="16"/>
              </w:rPr>
            </w:pPr>
            <w:r w:rsidRPr="00F60F91">
              <w:rPr>
                <w:sz w:val="16"/>
                <w:szCs w:val="16"/>
              </w:rPr>
              <w:t>CA_48A-48A B</w:t>
            </w:r>
            <w:r w:rsidR="0028365D">
              <w:rPr>
                <w:sz w:val="16"/>
                <w:szCs w:val="16"/>
              </w:rPr>
              <w:t>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r>
      <w:tr w:rsidR="0028365D" w:rsidRPr="00F60F91" w:rsidTr="00F60F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DC_48C_n48A</w:t>
            </w:r>
            <w:r w:rsidRPr="00F60F91">
              <w:rPr>
                <w:sz w:val="16"/>
                <w:szCs w:val="16"/>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DC_48A_n48A</w:t>
            </w:r>
            <w:r w:rsidRPr="00F60F91">
              <w:rPr>
                <w:sz w:val="16"/>
                <w:szCs w:val="16"/>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28365D" w:rsidP="0028365D">
            <w:pPr>
              <w:pStyle w:val="TAC"/>
              <w:rPr>
                <w:sz w:val="16"/>
                <w:szCs w:val="16"/>
              </w:rPr>
            </w:pPr>
            <w:r>
              <w:rPr>
                <w:sz w:val="16"/>
                <w:szCs w:val="16"/>
              </w:rPr>
              <w:t>CA_48C_</w:t>
            </w:r>
            <w:r w:rsidR="00F60F91" w:rsidRPr="00F60F91">
              <w:rPr>
                <w:sz w:val="16"/>
                <w:szCs w:val="16"/>
              </w:rPr>
              <w:t>B</w:t>
            </w:r>
            <w:r>
              <w:rPr>
                <w:sz w:val="16"/>
                <w:szCs w:val="16"/>
              </w:rPr>
              <w:t>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0</w:t>
            </w:r>
          </w:p>
        </w:tc>
      </w:tr>
      <w:tr w:rsidR="0028365D" w:rsidRPr="00F60F91" w:rsidTr="00F60F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28365D">
            <w:pPr>
              <w:pStyle w:val="TAC"/>
              <w:rPr>
                <w:sz w:val="16"/>
                <w:szCs w:val="16"/>
              </w:rPr>
            </w:pPr>
            <w:r w:rsidRPr="00F60F91">
              <w:rPr>
                <w:sz w:val="16"/>
                <w:szCs w:val="16"/>
              </w:rPr>
              <w:t>CA_48C</w:t>
            </w:r>
            <w:r w:rsidR="0028365D">
              <w:rPr>
                <w:sz w:val="16"/>
                <w:szCs w:val="16"/>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r>
      <w:tr w:rsidR="0028365D" w:rsidRPr="00F60F91" w:rsidTr="00F60F9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w:t>
            </w:r>
            <w:r w:rsidRPr="00F60F91">
              <w:rPr>
                <w:sz w:val="16"/>
                <w:szCs w:val="16"/>
                <w:lang w:eastAsia="zh-TW"/>
              </w:rPr>
              <w:t>D</w:t>
            </w:r>
            <w:r w:rsidRPr="00F60F91">
              <w:rPr>
                <w:sz w:val="16"/>
                <w:szCs w:val="16"/>
              </w:rPr>
              <w:t>_n48A</w:t>
            </w:r>
            <w:r w:rsidRPr="00F60F91">
              <w:rPr>
                <w:sz w:val="16"/>
                <w:szCs w:val="16"/>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rPr>
              <w:t>DC_48A_n48A</w:t>
            </w:r>
            <w:r w:rsidRPr="00F60F91">
              <w:rPr>
                <w:sz w:val="16"/>
                <w:szCs w:val="16"/>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28365D">
            <w:pPr>
              <w:pStyle w:val="TAC"/>
              <w:rPr>
                <w:sz w:val="16"/>
                <w:szCs w:val="16"/>
              </w:rPr>
            </w:pPr>
            <w:r w:rsidRPr="00F60F91">
              <w:rPr>
                <w:sz w:val="16"/>
                <w:szCs w:val="16"/>
              </w:rPr>
              <w:t>CA_48D</w:t>
            </w:r>
            <w:r w:rsidR="0028365D">
              <w:rPr>
                <w:sz w:val="16"/>
                <w:szCs w:val="16"/>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lang w:eastAsia="zh-TW"/>
              </w:rPr>
            </w:pPr>
            <w:r w:rsidRPr="00F60F91">
              <w:rPr>
                <w:sz w:val="16"/>
                <w:szCs w:val="16"/>
                <w:lang w:eastAsia="zh-TW"/>
              </w:rPr>
              <w:t>0</w:t>
            </w:r>
          </w:p>
        </w:tc>
      </w:tr>
      <w:tr w:rsidR="0028365D" w:rsidRPr="00F60F91" w:rsidTr="00F60F9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F60F91">
            <w:pPr>
              <w:pStyle w:val="TAC"/>
              <w:rPr>
                <w:sz w:val="16"/>
                <w:szCs w:val="16"/>
              </w:rPr>
            </w:pPr>
            <w:r w:rsidRPr="00F60F91">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0F91" w:rsidRPr="00F60F91" w:rsidRDefault="00F60F91" w:rsidP="0028365D">
            <w:pPr>
              <w:pStyle w:val="TAC"/>
              <w:rPr>
                <w:sz w:val="16"/>
                <w:szCs w:val="16"/>
              </w:rPr>
            </w:pPr>
            <w:r w:rsidRPr="00F60F91">
              <w:rPr>
                <w:sz w:val="16"/>
                <w:szCs w:val="16"/>
              </w:rPr>
              <w:t>CA_48D</w:t>
            </w:r>
            <w:r w:rsidR="0028365D">
              <w:rPr>
                <w:sz w:val="16"/>
                <w:szCs w:val="16"/>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60F91" w:rsidRPr="00F60F91" w:rsidRDefault="00F60F91" w:rsidP="00F60F91">
            <w:pPr>
              <w:pStyle w:val="TAC"/>
              <w:rPr>
                <w:sz w:val="16"/>
                <w:szCs w:val="16"/>
              </w:rPr>
            </w:pPr>
          </w:p>
        </w:tc>
      </w:tr>
      <w:tr w:rsidR="00F60F91" w:rsidRPr="00F60F91" w:rsidTr="00F60F9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rsidR="00F60F91" w:rsidRPr="00F60F91" w:rsidRDefault="00F60F91" w:rsidP="00F60F91">
            <w:pPr>
              <w:pStyle w:val="TAN"/>
              <w:rPr>
                <w:rFonts w:eastAsia="PMingLiU"/>
                <w:sz w:val="16"/>
                <w:szCs w:val="16"/>
                <w:lang w:eastAsia="zh-TW"/>
              </w:rPr>
            </w:pPr>
            <w:r w:rsidRPr="00F60F91">
              <w:rPr>
                <w:rFonts w:eastAsia="PMingLiU"/>
                <w:sz w:val="16"/>
                <w:szCs w:val="16"/>
                <w:lang w:eastAsia="zh-TW"/>
              </w:rPr>
              <w:t>NOTE 2:</w:t>
            </w:r>
            <w:r w:rsidRPr="00F60F91">
              <w:rPr>
                <w:sz w:val="16"/>
                <w:szCs w:val="16"/>
              </w:rPr>
              <w:tab/>
            </w:r>
            <w:r w:rsidRPr="00F60F91">
              <w:rPr>
                <w:rFonts w:eastAsia="PMingLiU"/>
                <w:sz w:val="16"/>
                <w:szCs w:val="16"/>
                <w:lang w:eastAsia="zh-TW"/>
              </w:rPr>
              <w:t>Only single switched UL is supported.</w:t>
            </w:r>
          </w:p>
          <w:p w:rsidR="00F60F91" w:rsidRPr="00F60F91" w:rsidRDefault="00F60F91" w:rsidP="00F60F91">
            <w:pPr>
              <w:pStyle w:val="TAN"/>
              <w:rPr>
                <w:rFonts w:eastAsia="PMingLiU"/>
                <w:sz w:val="16"/>
                <w:szCs w:val="16"/>
                <w:lang w:eastAsia="zh-TW"/>
              </w:rPr>
            </w:pPr>
            <w:r w:rsidRPr="00F60F91">
              <w:rPr>
                <w:rFonts w:eastAsia="PMingLiU"/>
                <w:sz w:val="16"/>
                <w:szCs w:val="16"/>
                <w:lang w:eastAsia="zh-TW"/>
              </w:rPr>
              <w:t>NOTE 4:</w:t>
            </w:r>
            <w:r w:rsidRPr="00F60F91">
              <w:rPr>
                <w:sz w:val="16"/>
                <w:szCs w:val="16"/>
              </w:rPr>
              <w:tab/>
            </w:r>
            <w:r w:rsidRPr="00F60F91">
              <w:rPr>
                <w:rFonts w:eastAsia="PMingLiU"/>
                <w:sz w:val="16"/>
                <w:szCs w:val="16"/>
                <w:lang w:eastAsia="zh-TW"/>
              </w:rPr>
              <w:t xml:space="preserve">The minimum requirements only apply for non-simultaneous </w:t>
            </w:r>
            <w:proofErr w:type="spellStart"/>
            <w:r w:rsidRPr="00F60F91">
              <w:rPr>
                <w:rFonts w:eastAsia="PMingLiU"/>
                <w:sz w:val="16"/>
                <w:szCs w:val="16"/>
                <w:lang w:eastAsia="zh-TW"/>
              </w:rPr>
              <w:t>Tx</w:t>
            </w:r>
            <w:proofErr w:type="spellEnd"/>
            <w:r w:rsidRPr="00F60F91">
              <w:rPr>
                <w:rFonts w:eastAsia="PMingLiU"/>
                <w:sz w:val="16"/>
                <w:szCs w:val="16"/>
                <w:lang w:eastAsia="zh-TW"/>
              </w:rPr>
              <w:t>/Rx between all carriers.</w:t>
            </w:r>
          </w:p>
        </w:tc>
      </w:tr>
    </w:tbl>
    <w:p w:rsidR="00F60F91" w:rsidRDefault="00F60F91" w:rsidP="00F60F91">
      <w:pPr>
        <w:rPr>
          <w:sz w:val="16"/>
          <w:szCs w:val="16"/>
        </w:rPr>
      </w:pPr>
    </w:p>
    <w:p w:rsidR="0068236F" w:rsidRDefault="0068236F" w:rsidP="00F60F91">
      <w:pPr>
        <w:rPr>
          <w:sz w:val="16"/>
          <w:szCs w:val="16"/>
        </w:rPr>
      </w:pPr>
      <w:r>
        <w:rPr>
          <w:rFonts w:hint="eastAsia"/>
        </w:rPr>
        <w:t>F</w:t>
      </w:r>
      <w:r>
        <w:t xml:space="preserve">or the above </w:t>
      </w:r>
      <w:r w:rsidR="00BD2BC1">
        <w:t>intra-band non-contiguous EN-DC configurations, with the legacy signalling</w:t>
      </w:r>
      <w:r w:rsidR="000E7D70">
        <w:t xml:space="preserve"> the UE can report the capability of “Non-contiguous” both in DL and UL, thus no confusion</w:t>
      </w:r>
      <w:r w:rsidR="00585C1D">
        <w:t xml:space="preserve"> exists.</w:t>
      </w:r>
    </w:p>
    <w:p w:rsidR="00585C1D" w:rsidRDefault="00585C1D" w:rsidP="00585C1D">
      <w:r w:rsidRPr="00883F7D">
        <w:rPr>
          <w:rFonts w:hint="eastAsia"/>
          <w:b/>
        </w:rPr>
        <w:t>O</w:t>
      </w:r>
      <w:r w:rsidRPr="00883F7D">
        <w:rPr>
          <w:b/>
        </w:rPr>
        <w:t xml:space="preserve">bservation </w:t>
      </w:r>
      <w:r>
        <w:rPr>
          <w:b/>
        </w:rPr>
        <w:t>2</w:t>
      </w:r>
      <w:r>
        <w:t>:</w:t>
      </w:r>
      <w:r w:rsidRPr="0068236F">
        <w:rPr>
          <w:b/>
        </w:rPr>
        <w:t xml:space="preserve">  For the intra-band </w:t>
      </w:r>
      <w:r>
        <w:rPr>
          <w:b/>
        </w:rPr>
        <w:t xml:space="preserve">non-contiguous </w:t>
      </w:r>
      <w:r w:rsidRPr="0068236F">
        <w:rPr>
          <w:b/>
        </w:rPr>
        <w:t xml:space="preserve">EN-DC configurations, </w:t>
      </w:r>
      <w:r>
        <w:rPr>
          <w:b/>
        </w:rPr>
        <w:t>there is no confusion on the feature of “non-contiguous” both in RAN4 and RAN5.</w:t>
      </w:r>
    </w:p>
    <w:p w:rsidR="0068236F" w:rsidRPr="00585C1D" w:rsidRDefault="0068236F" w:rsidP="00F60F91">
      <w:pPr>
        <w:rPr>
          <w:sz w:val="16"/>
          <w:szCs w:val="16"/>
        </w:rPr>
      </w:pPr>
    </w:p>
    <w:p w:rsidR="00AC067B" w:rsidRPr="0028365D" w:rsidRDefault="00AC067B" w:rsidP="00AC067B">
      <w:pPr>
        <w:pStyle w:val="a3"/>
        <w:numPr>
          <w:ilvl w:val="0"/>
          <w:numId w:val="37"/>
        </w:numPr>
      </w:pPr>
      <w:r w:rsidRPr="00585C1D">
        <w:rPr>
          <w:b/>
          <w:i/>
          <w:u w:val="single"/>
        </w:rPr>
        <w:t>Mixed intra-band contiguous and non-contiguous EN-DC</w:t>
      </w:r>
      <w:r>
        <w:t xml:space="preserve"> (Table 5.3B.1.3-2)</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AC067B" w:rsidRPr="00AC067B" w:rsidTr="00356A7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356A7D">
            <w:pPr>
              <w:pStyle w:val="TAH"/>
              <w:rPr>
                <w:sz w:val="16"/>
                <w:szCs w:val="16"/>
                <w:lang w:eastAsia="en-GB"/>
              </w:rPr>
            </w:pPr>
            <w:r w:rsidRPr="00AC067B">
              <w:rPr>
                <w:sz w:val="16"/>
                <w:szCs w:val="16"/>
                <w:lang w:eastAsia="en-GB"/>
              </w:rPr>
              <w:t>Downlink</w:t>
            </w:r>
          </w:p>
          <w:p w:rsidR="00AC067B" w:rsidRPr="00AC067B" w:rsidRDefault="00AC067B" w:rsidP="00356A7D">
            <w:pPr>
              <w:pStyle w:val="TAH"/>
              <w:rPr>
                <w:rFonts w:ascii="Calibri" w:hAnsi="Calibri" w:cs="Calibri"/>
                <w:sz w:val="16"/>
                <w:szCs w:val="16"/>
                <w:lang w:eastAsia="en-GB"/>
              </w:rPr>
            </w:pPr>
            <w:r w:rsidRPr="00AC067B">
              <w:rPr>
                <w:sz w:val="16"/>
                <w:szCs w:val="16"/>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356A7D">
            <w:pPr>
              <w:pStyle w:val="TAH"/>
              <w:rPr>
                <w:rFonts w:ascii="Calibri" w:hAnsi="Calibri" w:cs="Calibri"/>
                <w:sz w:val="16"/>
                <w:szCs w:val="16"/>
                <w:lang w:eastAsia="en-GB"/>
              </w:rPr>
            </w:pPr>
            <w:r w:rsidRPr="00AC067B">
              <w:rPr>
                <w:sz w:val="16"/>
                <w:szCs w:val="16"/>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AC067B" w:rsidRDefault="00AC067B" w:rsidP="00356A7D">
            <w:pPr>
              <w:pStyle w:val="TAH"/>
              <w:rPr>
                <w:rFonts w:ascii="Calibri" w:hAnsi="Calibri" w:cs="Calibri"/>
                <w:sz w:val="16"/>
                <w:szCs w:val="16"/>
                <w:lang w:eastAsia="en-GB"/>
              </w:rPr>
            </w:pPr>
            <w:r w:rsidRPr="00AC067B">
              <w:rPr>
                <w:sz w:val="16"/>
                <w:szCs w:val="16"/>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356A7D">
            <w:pPr>
              <w:pStyle w:val="TAH"/>
              <w:rPr>
                <w:rFonts w:ascii="Calibri" w:hAnsi="Calibri" w:cs="Calibri"/>
                <w:sz w:val="16"/>
                <w:szCs w:val="16"/>
                <w:lang w:eastAsia="en-GB"/>
              </w:rPr>
            </w:pPr>
            <w:r w:rsidRPr="00AC067B">
              <w:rPr>
                <w:sz w:val="16"/>
                <w:szCs w:val="16"/>
                <w:lang w:eastAsia="en-GB"/>
              </w:rPr>
              <w:t xml:space="preserve">Maximum aggregated </w:t>
            </w:r>
            <w:r w:rsidRPr="00AC067B">
              <w:rPr>
                <w:sz w:val="16"/>
                <w:szCs w:val="16"/>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EF0AF2">
            <w:pPr>
              <w:pStyle w:val="TAH"/>
              <w:rPr>
                <w:rFonts w:ascii="Calibri" w:hAnsi="Calibri" w:cs="Calibri"/>
                <w:sz w:val="16"/>
                <w:szCs w:val="16"/>
                <w:lang w:eastAsia="en-GB"/>
              </w:rPr>
            </w:pPr>
            <w:r w:rsidRPr="00AC067B">
              <w:rPr>
                <w:sz w:val="16"/>
                <w:szCs w:val="16"/>
                <w:lang w:eastAsia="en-GB"/>
              </w:rPr>
              <w:t>B</w:t>
            </w:r>
            <w:r w:rsidR="00EF0AF2">
              <w:rPr>
                <w:sz w:val="16"/>
                <w:szCs w:val="16"/>
                <w:lang w:eastAsia="en-GB"/>
              </w:rPr>
              <w:t>CS</w:t>
            </w:r>
          </w:p>
        </w:tc>
      </w:tr>
      <w:tr w:rsidR="00AC067B" w:rsidRPr="00AC067B" w:rsidTr="00356A7D">
        <w:trPr>
          <w:trHeight w:val="187"/>
        </w:trPr>
        <w:tc>
          <w:tcPr>
            <w:tcW w:w="0" w:type="auto"/>
            <w:tcBorders>
              <w:top w:val="nil"/>
              <w:left w:val="single" w:sz="4" w:space="0" w:color="auto"/>
              <w:bottom w:val="single" w:sz="4" w:space="0" w:color="auto"/>
              <w:right w:val="single" w:sz="4" w:space="0" w:color="auto"/>
            </w:tcBorders>
            <w:hideMark/>
          </w:tcPr>
          <w:p w:rsidR="00AC067B" w:rsidRPr="00AC067B" w:rsidRDefault="00AC067B" w:rsidP="00356A7D">
            <w:pPr>
              <w:pStyle w:val="TAC"/>
              <w:rPr>
                <w:sz w:val="16"/>
                <w:szCs w:val="16"/>
                <w:lang w:eastAsia="en-GB"/>
              </w:rPr>
            </w:pPr>
          </w:p>
        </w:tc>
        <w:tc>
          <w:tcPr>
            <w:tcW w:w="0" w:type="auto"/>
            <w:tcBorders>
              <w:top w:val="nil"/>
              <w:left w:val="single" w:sz="4" w:space="0" w:color="auto"/>
              <w:bottom w:val="single" w:sz="4" w:space="0" w:color="auto"/>
              <w:right w:val="single" w:sz="4" w:space="0" w:color="auto"/>
            </w:tcBorders>
            <w:hideMark/>
          </w:tcPr>
          <w:p w:rsidR="00AC067B" w:rsidRPr="00AC067B" w:rsidRDefault="00AC067B" w:rsidP="00356A7D">
            <w:pPr>
              <w:pStyle w:val="TAC"/>
              <w:rPr>
                <w:rFonts w:ascii="CG Times (WN)" w:eastAsia="Times New Roman" w:hAnsi="CG Times (WN)"/>
                <w:sz w:val="16"/>
                <w:szCs w:val="16"/>
                <w:lang w:val="en-US"/>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EF0AF2" w:rsidRDefault="00AC067B" w:rsidP="00356A7D">
            <w:pPr>
              <w:pStyle w:val="TAC"/>
              <w:rPr>
                <w:b/>
                <w:sz w:val="16"/>
                <w:szCs w:val="16"/>
                <w:lang w:eastAsia="en-GB"/>
              </w:rPr>
            </w:pPr>
            <w:r w:rsidRPr="00EF0AF2">
              <w:rPr>
                <w:b/>
                <w:sz w:val="16"/>
                <w:szCs w:val="16"/>
                <w:lang w:eastAsia="en-GB"/>
              </w:rPr>
              <w:t>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EF0AF2" w:rsidRDefault="00AC067B" w:rsidP="00356A7D">
            <w:pPr>
              <w:pStyle w:val="TAC"/>
              <w:rPr>
                <w:b/>
                <w:sz w:val="16"/>
                <w:szCs w:val="16"/>
                <w:lang w:eastAsia="en-GB"/>
              </w:rPr>
            </w:pPr>
            <w:r w:rsidRPr="00EF0AF2">
              <w:rPr>
                <w:b/>
                <w:sz w:val="16"/>
                <w:szCs w:val="16"/>
                <w:lang w:eastAsia="en-GB"/>
              </w:rPr>
              <w:t>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EF0AF2" w:rsidRDefault="00AC067B" w:rsidP="00356A7D">
            <w:pPr>
              <w:pStyle w:val="TAC"/>
              <w:rPr>
                <w:b/>
                <w:sz w:val="16"/>
                <w:szCs w:val="16"/>
                <w:lang w:eastAsia="en-GB"/>
              </w:rPr>
            </w:pPr>
            <w:r w:rsidRPr="00EF0AF2">
              <w:rPr>
                <w:b/>
                <w:sz w:val="16"/>
                <w:szCs w:val="16"/>
                <w:lang w:eastAsia="en-GB"/>
              </w:rPr>
              <w:t>E-UTRA carrier (MHz)</w:t>
            </w:r>
          </w:p>
        </w:tc>
        <w:tc>
          <w:tcPr>
            <w:tcW w:w="0" w:type="auto"/>
            <w:tcBorders>
              <w:top w:val="nil"/>
              <w:left w:val="single" w:sz="4" w:space="0" w:color="auto"/>
              <w:bottom w:val="single" w:sz="4" w:space="0" w:color="auto"/>
              <w:right w:val="single" w:sz="4" w:space="0" w:color="auto"/>
            </w:tcBorders>
            <w:hideMark/>
          </w:tcPr>
          <w:p w:rsidR="00AC067B" w:rsidRPr="00AC067B" w:rsidRDefault="00AC067B" w:rsidP="00356A7D">
            <w:pPr>
              <w:pStyle w:val="TAC"/>
              <w:rPr>
                <w:sz w:val="16"/>
                <w:szCs w:val="16"/>
                <w:lang w:eastAsia="en-GB"/>
              </w:rPr>
            </w:pPr>
          </w:p>
        </w:tc>
        <w:tc>
          <w:tcPr>
            <w:tcW w:w="0" w:type="auto"/>
            <w:tcBorders>
              <w:top w:val="nil"/>
              <w:left w:val="single" w:sz="4" w:space="0" w:color="auto"/>
              <w:bottom w:val="single" w:sz="4" w:space="0" w:color="auto"/>
              <w:right w:val="single" w:sz="4" w:space="0" w:color="auto"/>
            </w:tcBorders>
            <w:hideMark/>
          </w:tcPr>
          <w:p w:rsidR="00AC067B" w:rsidRPr="00AC067B" w:rsidRDefault="00AC067B" w:rsidP="00356A7D">
            <w:pPr>
              <w:pStyle w:val="TAC"/>
              <w:rPr>
                <w:rFonts w:ascii="CG Times (WN)" w:eastAsia="Times New Roman" w:hAnsi="CG Times (WN)"/>
                <w:sz w:val="16"/>
                <w:szCs w:val="16"/>
                <w:lang w:val="en-US"/>
              </w:rPr>
            </w:pPr>
          </w:p>
        </w:tc>
      </w:tr>
      <w:tr w:rsidR="00AC067B" w:rsidRPr="00AC067B" w:rsidTr="00356A7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356A7D">
            <w:pPr>
              <w:pStyle w:val="TAC"/>
              <w:rPr>
                <w:sz w:val="16"/>
                <w:szCs w:val="16"/>
                <w:lang w:eastAsia="zh-TW"/>
              </w:rPr>
            </w:pPr>
            <w:r w:rsidRPr="00AC067B">
              <w:rPr>
                <w:sz w:val="16"/>
                <w:szCs w:val="16"/>
              </w:rPr>
              <w:t>DC_48A-(n)48AA</w:t>
            </w:r>
            <w:r w:rsidRPr="00AC067B">
              <w:rPr>
                <w:sz w:val="16"/>
                <w:szCs w:val="16"/>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356A7D">
            <w:pPr>
              <w:pStyle w:val="TAC"/>
              <w:rPr>
                <w:rFonts w:eastAsia="PMingLiU"/>
                <w:sz w:val="16"/>
                <w:szCs w:val="16"/>
                <w:lang w:eastAsia="zh-TW"/>
              </w:rPr>
            </w:pPr>
            <w:r w:rsidRPr="00AC067B">
              <w:rPr>
                <w:rFonts w:eastAsia="PMingLiU"/>
                <w:sz w:val="16"/>
                <w:szCs w:val="16"/>
                <w:lang w:eastAsia="zh-TW"/>
              </w:rPr>
              <w:t>DC_(n)48AA</w:t>
            </w:r>
            <w:r w:rsidRPr="00AC067B">
              <w:rPr>
                <w:sz w:val="16"/>
                <w:szCs w:val="16"/>
                <w:vertAlign w:val="superscript"/>
                <w:lang w:eastAsia="zh-TW"/>
              </w:rPr>
              <w:t>2</w:t>
            </w:r>
          </w:p>
          <w:p w:rsidR="00AC067B" w:rsidRPr="00AC067B" w:rsidRDefault="00AC067B" w:rsidP="00356A7D">
            <w:pPr>
              <w:pStyle w:val="TAC"/>
              <w:rPr>
                <w:sz w:val="16"/>
                <w:szCs w:val="16"/>
                <w:lang w:eastAsia="zh-TW"/>
              </w:rPr>
            </w:pPr>
            <w:r w:rsidRPr="00AC067B">
              <w:rPr>
                <w:sz w:val="16"/>
                <w:szCs w:val="16"/>
              </w:rPr>
              <w:t>DC_48A_n48A</w:t>
            </w:r>
            <w:r w:rsidRPr="00AC067B">
              <w:rPr>
                <w:sz w:val="16"/>
                <w:szCs w:val="16"/>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AC067B" w:rsidRDefault="00AC067B" w:rsidP="00AC067B">
            <w:pPr>
              <w:pStyle w:val="TAC"/>
              <w:rPr>
                <w:sz w:val="16"/>
                <w:szCs w:val="16"/>
                <w:lang w:eastAsia="en-GB"/>
              </w:rPr>
            </w:pPr>
            <w:r w:rsidRPr="00AC067B">
              <w:rPr>
                <w:sz w:val="16"/>
                <w:szCs w:val="16"/>
              </w:rPr>
              <w:t>CA_48A-48A B</w:t>
            </w:r>
            <w:r>
              <w:rPr>
                <w:sz w:val="16"/>
                <w:szCs w:val="16"/>
              </w:rPr>
              <w:t>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AC067B" w:rsidRDefault="00AC067B" w:rsidP="00356A7D">
            <w:pPr>
              <w:pStyle w:val="TAC"/>
              <w:rPr>
                <w:rFonts w:eastAsia="PMingLiU"/>
                <w:sz w:val="16"/>
                <w:szCs w:val="16"/>
                <w:lang w:eastAsia="zh-TW"/>
              </w:rPr>
            </w:pPr>
            <w:r w:rsidRPr="00AC067B">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67B" w:rsidRPr="00AC067B" w:rsidRDefault="00AC067B" w:rsidP="00356A7D">
            <w:pPr>
              <w:pStyle w:val="TAC"/>
              <w:rPr>
                <w:rFonts w:eastAsia="PMingLiU"/>
                <w:sz w:val="16"/>
                <w:szCs w:val="16"/>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356A7D">
            <w:pPr>
              <w:pStyle w:val="TAC"/>
              <w:rPr>
                <w:rFonts w:eastAsia="PMingLiU"/>
                <w:sz w:val="16"/>
                <w:szCs w:val="16"/>
                <w:lang w:eastAsia="zh-TW"/>
              </w:rPr>
            </w:pPr>
            <w:r w:rsidRPr="00AC067B">
              <w:rPr>
                <w:sz w:val="16"/>
                <w:szCs w:val="16"/>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AC067B" w:rsidRPr="00AC067B" w:rsidRDefault="00AC067B" w:rsidP="00356A7D">
            <w:pPr>
              <w:pStyle w:val="TAC"/>
              <w:rPr>
                <w:sz w:val="16"/>
                <w:szCs w:val="16"/>
                <w:lang w:eastAsia="en-GB"/>
              </w:rPr>
            </w:pPr>
            <w:r w:rsidRPr="00AC067B">
              <w:rPr>
                <w:sz w:val="16"/>
                <w:szCs w:val="16"/>
              </w:rPr>
              <w:t>0</w:t>
            </w:r>
          </w:p>
        </w:tc>
      </w:tr>
      <w:tr w:rsidR="00AC067B" w:rsidRPr="00AC067B" w:rsidTr="00356A7D">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AC067B" w:rsidRPr="00AC067B" w:rsidRDefault="00AC067B" w:rsidP="00356A7D">
            <w:pPr>
              <w:pStyle w:val="TAC"/>
              <w:rPr>
                <w:sz w:val="16"/>
                <w:szCs w:val="16"/>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AC067B" w:rsidRPr="00AC067B" w:rsidRDefault="00AC067B" w:rsidP="00356A7D">
            <w:pPr>
              <w:pStyle w:val="TAC"/>
              <w:rPr>
                <w:sz w:val="16"/>
                <w:szCs w:val="16"/>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067B" w:rsidRPr="00AC067B" w:rsidRDefault="00AC067B" w:rsidP="00356A7D">
            <w:pPr>
              <w:pStyle w:val="TAC"/>
              <w:rPr>
                <w:sz w:val="16"/>
                <w:szCs w:val="16"/>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AC067B" w:rsidRDefault="00AC067B" w:rsidP="00356A7D">
            <w:pPr>
              <w:pStyle w:val="TAC"/>
              <w:rPr>
                <w:sz w:val="16"/>
                <w:szCs w:val="16"/>
              </w:rPr>
            </w:pPr>
            <w:r w:rsidRPr="00AC067B">
              <w:rPr>
                <w:sz w:val="16"/>
                <w:szCs w:val="16"/>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AC067B" w:rsidRDefault="00AC067B" w:rsidP="00AC067B">
            <w:pPr>
              <w:pStyle w:val="TAC"/>
              <w:rPr>
                <w:rFonts w:eastAsia="PMingLiU"/>
                <w:sz w:val="16"/>
                <w:szCs w:val="16"/>
                <w:lang w:eastAsia="zh-TW"/>
              </w:rPr>
            </w:pPr>
            <w:r w:rsidRPr="00AC067B">
              <w:rPr>
                <w:sz w:val="16"/>
                <w:szCs w:val="16"/>
              </w:rPr>
              <w:t xml:space="preserve">CA_48A-48A </w:t>
            </w:r>
            <w:r>
              <w:rPr>
                <w:sz w:val="16"/>
                <w:szCs w:val="16"/>
              </w:rPr>
              <w:t>BCS0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AC067B" w:rsidRPr="00AC067B" w:rsidRDefault="00AC067B" w:rsidP="00356A7D">
            <w:pPr>
              <w:pStyle w:val="TAC"/>
              <w:rPr>
                <w:sz w:val="16"/>
                <w:szCs w:val="16"/>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AC067B" w:rsidRPr="00AC067B" w:rsidRDefault="00AC067B" w:rsidP="00356A7D">
            <w:pPr>
              <w:pStyle w:val="TAC"/>
              <w:rPr>
                <w:sz w:val="16"/>
                <w:szCs w:val="16"/>
              </w:rPr>
            </w:pPr>
          </w:p>
        </w:tc>
      </w:tr>
      <w:tr w:rsidR="00AC067B" w:rsidRPr="00AC067B" w:rsidTr="00356A7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067B" w:rsidRPr="00AC067B" w:rsidRDefault="00AC067B" w:rsidP="00356A7D">
            <w:pPr>
              <w:pStyle w:val="TAN"/>
              <w:rPr>
                <w:rFonts w:eastAsia="PMingLiU"/>
                <w:sz w:val="16"/>
                <w:szCs w:val="16"/>
                <w:lang w:eastAsia="zh-TW"/>
              </w:rPr>
            </w:pPr>
            <w:r w:rsidRPr="00AC067B">
              <w:rPr>
                <w:rFonts w:eastAsia="PMingLiU"/>
                <w:sz w:val="16"/>
                <w:szCs w:val="16"/>
                <w:lang w:eastAsia="zh-TW"/>
              </w:rPr>
              <w:t>NOTE 2:</w:t>
            </w:r>
            <w:r w:rsidRPr="00AC067B">
              <w:rPr>
                <w:sz w:val="16"/>
                <w:szCs w:val="16"/>
              </w:rPr>
              <w:tab/>
            </w:r>
            <w:r w:rsidRPr="00AC067B">
              <w:rPr>
                <w:rFonts w:eastAsia="PMingLiU"/>
                <w:sz w:val="16"/>
                <w:szCs w:val="16"/>
                <w:lang w:eastAsia="zh-TW"/>
              </w:rPr>
              <w:t>Only single switched UL is supported.</w:t>
            </w:r>
          </w:p>
          <w:p w:rsidR="00AC067B" w:rsidRPr="00AC067B" w:rsidRDefault="00AC067B" w:rsidP="00356A7D">
            <w:pPr>
              <w:pStyle w:val="TAN"/>
              <w:rPr>
                <w:rFonts w:eastAsia="PMingLiU"/>
                <w:sz w:val="16"/>
                <w:szCs w:val="16"/>
                <w:lang w:eastAsia="zh-TW"/>
              </w:rPr>
            </w:pPr>
            <w:r w:rsidRPr="00AC067B">
              <w:rPr>
                <w:rFonts w:eastAsia="PMingLiU"/>
                <w:sz w:val="16"/>
                <w:szCs w:val="16"/>
                <w:lang w:eastAsia="zh-TW"/>
              </w:rPr>
              <w:t>NOTE 4:</w:t>
            </w:r>
            <w:r w:rsidRPr="00AC067B">
              <w:rPr>
                <w:sz w:val="16"/>
                <w:szCs w:val="16"/>
              </w:rPr>
              <w:tab/>
            </w:r>
            <w:r w:rsidRPr="00AC067B">
              <w:rPr>
                <w:rFonts w:eastAsia="PMingLiU"/>
                <w:sz w:val="16"/>
                <w:szCs w:val="16"/>
                <w:lang w:eastAsia="zh-TW"/>
              </w:rPr>
              <w:t xml:space="preserve">The minimum requirements only apply for non-simultaneous </w:t>
            </w:r>
            <w:proofErr w:type="spellStart"/>
            <w:r w:rsidRPr="00AC067B">
              <w:rPr>
                <w:rFonts w:eastAsia="PMingLiU"/>
                <w:sz w:val="16"/>
                <w:szCs w:val="16"/>
                <w:lang w:eastAsia="zh-TW"/>
              </w:rPr>
              <w:t>Tx</w:t>
            </w:r>
            <w:proofErr w:type="spellEnd"/>
            <w:r w:rsidRPr="00AC067B">
              <w:rPr>
                <w:rFonts w:eastAsia="PMingLiU"/>
                <w:sz w:val="16"/>
                <w:szCs w:val="16"/>
                <w:lang w:eastAsia="zh-TW"/>
              </w:rPr>
              <w:t>/Rx between all carriers.</w:t>
            </w:r>
          </w:p>
          <w:p w:rsidR="00AC067B" w:rsidRPr="00AC067B" w:rsidRDefault="00AC067B" w:rsidP="00356A7D">
            <w:pPr>
              <w:pStyle w:val="TAN"/>
              <w:rPr>
                <w:sz w:val="16"/>
                <w:szCs w:val="16"/>
              </w:rPr>
            </w:pPr>
            <w:r>
              <w:rPr>
                <w:rFonts w:eastAsia="PMingLiU"/>
                <w:sz w:val="16"/>
                <w:szCs w:val="16"/>
                <w:lang w:eastAsia="zh-TW"/>
              </w:rPr>
              <w:t>NOTE 5:</w:t>
            </w:r>
            <w:r w:rsidRPr="00AC067B">
              <w:rPr>
                <w:sz w:val="16"/>
                <w:szCs w:val="16"/>
              </w:rPr>
              <w:tab/>
            </w:r>
            <w:r w:rsidRPr="00AC067B">
              <w:rPr>
                <w:rFonts w:eastAsia="PMingLiU"/>
                <w:sz w:val="16"/>
                <w:szCs w:val="16"/>
                <w:highlight w:val="yellow"/>
                <w:lang w:eastAsia="zh-TW"/>
              </w:rPr>
              <w:t xml:space="preserve">The UE supporting these configurations mixed intra-band continuous and non-continuous ENDC with at most two sub-blocks containing more than two component carriers indicates </w:t>
            </w:r>
            <w:r w:rsidRPr="00356A7D">
              <w:rPr>
                <w:rFonts w:eastAsia="PMingLiU"/>
                <w:color w:val="FF0000"/>
                <w:sz w:val="20"/>
                <w:highlight w:val="yellow"/>
                <w:lang w:eastAsia="zh-TW"/>
              </w:rPr>
              <w:t>‘both’</w:t>
            </w:r>
            <w:r w:rsidRPr="00AC067B">
              <w:rPr>
                <w:rFonts w:eastAsia="PMingLiU"/>
                <w:sz w:val="16"/>
                <w:szCs w:val="16"/>
                <w:highlight w:val="yellow"/>
                <w:lang w:eastAsia="zh-TW"/>
              </w:rPr>
              <w:t xml:space="preserve"> by IE </w:t>
            </w:r>
            <w:proofErr w:type="spellStart"/>
            <w:r w:rsidRPr="00AC067B">
              <w:rPr>
                <w:rFonts w:eastAsia="PMingLiU"/>
                <w:sz w:val="16"/>
                <w:szCs w:val="16"/>
                <w:highlight w:val="yellow"/>
                <w:lang w:eastAsia="zh-TW"/>
              </w:rPr>
              <w:t>intraBandENDC</w:t>
            </w:r>
            <w:proofErr w:type="spellEnd"/>
            <w:r w:rsidRPr="00AC067B">
              <w:rPr>
                <w:rFonts w:eastAsia="PMingLiU"/>
                <w:sz w:val="16"/>
                <w:szCs w:val="16"/>
                <w:highlight w:val="yellow"/>
                <w:lang w:eastAsia="zh-TW"/>
              </w:rPr>
              <w:t>-Support.</w:t>
            </w:r>
          </w:p>
        </w:tc>
      </w:tr>
    </w:tbl>
    <w:p w:rsidR="00E57E6A" w:rsidRPr="00AC067B" w:rsidRDefault="00E57E6A" w:rsidP="009D1D35">
      <w:pPr>
        <w:rPr>
          <w:sz w:val="16"/>
          <w:szCs w:val="16"/>
        </w:rPr>
      </w:pPr>
    </w:p>
    <w:p w:rsidR="00883F7D" w:rsidRDefault="00356A7D" w:rsidP="00AB6468">
      <w:r>
        <w:rPr>
          <w:rFonts w:hint="eastAsia"/>
        </w:rPr>
        <w:t>R</w:t>
      </w:r>
      <w:r>
        <w:t>egarding to the mixed intra-band contiguous and non-contiguous EN-</w:t>
      </w:r>
      <w:r>
        <w:rPr>
          <w:rFonts w:hint="eastAsia"/>
        </w:rPr>
        <w:t>DC</w:t>
      </w:r>
      <w:r>
        <w:t xml:space="preserve"> </w:t>
      </w:r>
      <w:r>
        <w:rPr>
          <w:rFonts w:hint="eastAsia"/>
        </w:rPr>
        <w:t>co</w:t>
      </w:r>
      <w:r>
        <w:t xml:space="preserve">nfigurations, it seems companies have different views on “both” in IE </w:t>
      </w:r>
      <w:r w:rsidR="001654E3">
        <w:t>“</w:t>
      </w:r>
      <w:proofErr w:type="spellStart"/>
      <w:r w:rsidR="001654E3" w:rsidRPr="001654E3">
        <w:t>intraBandENDC</w:t>
      </w:r>
      <w:proofErr w:type="spellEnd"/>
      <w:r w:rsidR="001654E3" w:rsidRPr="001654E3">
        <w:t>-Support</w:t>
      </w:r>
      <w:r w:rsidR="001654E3">
        <w:t>”.</w:t>
      </w:r>
    </w:p>
    <w:p w:rsidR="00883F7D" w:rsidRDefault="001654E3" w:rsidP="00AB6468">
      <w:r>
        <w:rPr>
          <w:rFonts w:hint="eastAsia"/>
        </w:rPr>
        <w:t>I</w:t>
      </w:r>
      <w:r>
        <w:t xml:space="preserve">n RAN4, from the NOTE 5 in Table 5.3B.1.3-2, it shows that “Both” indicates the support of both contiguous and non-contiguous part in one BC, such as for </w:t>
      </w:r>
      <w:r w:rsidRPr="001654E3">
        <w:t>DC_48A-(n</w:t>
      </w:r>
      <w:proofErr w:type="gramStart"/>
      <w:r w:rsidRPr="001654E3">
        <w:t>)48AA</w:t>
      </w:r>
      <w:proofErr w:type="gramEnd"/>
      <w:r>
        <w:t xml:space="preserve">, both contiguous </w:t>
      </w:r>
      <w:r w:rsidRPr="001654E3">
        <w:rPr>
          <w:rFonts w:eastAsia="PMingLiU"/>
          <w:lang w:eastAsia="zh-TW"/>
        </w:rPr>
        <w:t>DC_(n)48AA</w:t>
      </w:r>
      <w:r w:rsidR="00BB2158">
        <w:rPr>
          <w:rFonts w:eastAsia="PMingLiU"/>
          <w:lang w:eastAsia="zh-TW"/>
        </w:rPr>
        <w:t xml:space="preserve"> and non-contiguous </w:t>
      </w:r>
      <w:r w:rsidR="00BB2158" w:rsidRPr="00BB2158">
        <w:t>DC_48A_n48A</w:t>
      </w:r>
      <w:r w:rsidR="00BB2158">
        <w:t xml:space="preserve"> will be supported. However, from the RAN2 perspective, it seems “Both” means UE support both contiguous and non-contiguous BC. For example, if UE supports the below two BC</w:t>
      </w:r>
      <w:r w:rsidR="00D94C6C">
        <w:t xml:space="preserve"> of intra-band contiguous and non-contiguous EN-DC, </w:t>
      </w:r>
      <w:r w:rsidR="00246452">
        <w:t xml:space="preserve">the other per BC capabilities and </w:t>
      </w:r>
      <w:proofErr w:type="spellStart"/>
      <w:r w:rsidR="00246452">
        <w:t>featureSetCombination</w:t>
      </w:r>
      <w:proofErr w:type="spellEnd"/>
      <w:r w:rsidR="00246452">
        <w:t xml:space="preserve"> are the same, for the sake of reduce signalling load, UE can only report one BC with the </w:t>
      </w:r>
      <w:proofErr w:type="spellStart"/>
      <w:r w:rsidR="00246452">
        <w:t>intraBandENDC</w:t>
      </w:r>
      <w:proofErr w:type="spellEnd"/>
      <w:r w:rsidR="00246452">
        <w:t>-Support = “Both”.</w:t>
      </w:r>
    </w:p>
    <w:p w:rsidR="00D94C6C" w:rsidRDefault="00D94C6C" w:rsidP="00AB6468">
      <w:r>
        <w:rPr>
          <w:rFonts w:hint="eastAsia"/>
          <w:lang w:val="en-US"/>
        </w:rPr>
        <w:t xml:space="preserve">E.g. BC with </w:t>
      </w:r>
      <w:proofErr w:type="spellStart"/>
      <w:proofErr w:type="gramStart"/>
      <w:r>
        <w:rPr>
          <w:rFonts w:hint="eastAsia"/>
          <w:lang w:val="en-US"/>
        </w:rPr>
        <w:t>bandEntry</w:t>
      </w:r>
      <w:proofErr w:type="spellEnd"/>
      <w:r>
        <w:rPr>
          <w:rFonts w:hint="eastAsia"/>
          <w:lang w:val="en-US"/>
        </w:rPr>
        <w:t>[</w:t>
      </w:r>
      <w:proofErr w:type="gramEnd"/>
      <w:r>
        <w:rPr>
          <w:rFonts w:hint="eastAsia"/>
          <w:lang w:val="en-US"/>
        </w:rPr>
        <w:t xml:space="preserve">0] = 48A, </w:t>
      </w:r>
      <w:proofErr w:type="spellStart"/>
      <w:r>
        <w:rPr>
          <w:rFonts w:hint="eastAsia"/>
          <w:lang w:val="en-US"/>
        </w:rPr>
        <w:t>bandEntry</w:t>
      </w:r>
      <w:proofErr w:type="spellEnd"/>
      <w:r>
        <w:rPr>
          <w:rFonts w:hint="eastAsia"/>
          <w:lang w:val="en-US"/>
        </w:rPr>
        <w:t xml:space="preserve"> [1] = n48A and </w:t>
      </w:r>
      <w:proofErr w:type="spellStart"/>
      <w:r>
        <w:rPr>
          <w:rFonts w:eastAsia="PMingLiU"/>
          <w:lang w:eastAsia="zh-TW"/>
        </w:rPr>
        <w:t>intraBandENDC</w:t>
      </w:r>
      <w:proofErr w:type="spellEnd"/>
      <w:r>
        <w:rPr>
          <w:rFonts w:eastAsia="PMingLiU"/>
          <w:lang w:eastAsia="zh-TW"/>
        </w:rPr>
        <w:t>-Support.</w:t>
      </w:r>
      <w:r>
        <w:rPr>
          <w:rFonts w:hint="eastAsia"/>
          <w:lang w:val="en-US"/>
        </w:rPr>
        <w:t xml:space="preserve">= </w:t>
      </w:r>
      <w:r>
        <w:rPr>
          <w:lang w:val="en-US"/>
        </w:rPr>
        <w:t>B</w:t>
      </w:r>
      <w:r>
        <w:rPr>
          <w:rFonts w:hint="eastAsia"/>
          <w:lang w:val="en-US"/>
        </w:rPr>
        <w:t>oth.</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3"/>
        <w:gridCol w:w="2976"/>
        <w:gridCol w:w="2410"/>
        <w:gridCol w:w="2410"/>
      </w:tblGrid>
      <w:tr w:rsidR="00034332" w:rsidRPr="00D94C6C" w:rsidTr="00034332">
        <w:trPr>
          <w:trHeight w:val="456"/>
          <w:jc w:val="center"/>
        </w:trPr>
        <w:tc>
          <w:tcPr>
            <w:tcW w:w="4539" w:type="dxa"/>
            <w:gridSpan w:val="2"/>
          </w:tcPr>
          <w:p w:rsidR="00034332" w:rsidRPr="00D94C6C" w:rsidRDefault="00034332" w:rsidP="00034332">
            <w:pPr>
              <w:pStyle w:val="TAC"/>
              <w:rPr>
                <w:sz w:val="16"/>
                <w:szCs w:val="16"/>
                <w:lang w:val="en-US"/>
              </w:rPr>
            </w:pPr>
            <w:r w:rsidRPr="00D94C6C">
              <w:rPr>
                <w:rFonts w:hint="eastAsia"/>
                <w:sz w:val="16"/>
                <w:szCs w:val="16"/>
                <w:lang w:val="en-US"/>
              </w:rPr>
              <w:t>C</w:t>
            </w:r>
            <w:r>
              <w:rPr>
                <w:sz w:val="16"/>
                <w:szCs w:val="16"/>
                <w:lang w:val="en-US"/>
              </w:rPr>
              <w:t>onfiguration</w:t>
            </w:r>
          </w:p>
        </w:tc>
        <w:tc>
          <w:tcPr>
            <w:tcW w:w="2410" w:type="dxa"/>
            <w:shd w:val="clear" w:color="auto" w:fill="auto"/>
            <w:noWrap/>
          </w:tcPr>
          <w:p w:rsidR="00034332" w:rsidRPr="00D94C6C" w:rsidRDefault="00034332" w:rsidP="00034332">
            <w:pPr>
              <w:pStyle w:val="TAC"/>
              <w:rPr>
                <w:sz w:val="16"/>
                <w:szCs w:val="16"/>
              </w:rPr>
            </w:pPr>
            <w:r w:rsidRPr="00D94C6C">
              <w:rPr>
                <w:rFonts w:hint="eastAsia"/>
                <w:sz w:val="16"/>
                <w:szCs w:val="16"/>
              </w:rPr>
              <w:t>D</w:t>
            </w:r>
            <w:r w:rsidRPr="00D94C6C">
              <w:rPr>
                <w:sz w:val="16"/>
                <w:szCs w:val="16"/>
              </w:rPr>
              <w:t>L</w:t>
            </w:r>
          </w:p>
        </w:tc>
        <w:tc>
          <w:tcPr>
            <w:tcW w:w="2410" w:type="dxa"/>
          </w:tcPr>
          <w:p w:rsidR="00034332" w:rsidRPr="00D94C6C" w:rsidRDefault="00034332" w:rsidP="00034332">
            <w:pPr>
              <w:pStyle w:val="TAC"/>
              <w:rPr>
                <w:sz w:val="16"/>
                <w:szCs w:val="16"/>
              </w:rPr>
            </w:pPr>
            <w:r w:rsidRPr="00D94C6C">
              <w:rPr>
                <w:rFonts w:hint="eastAsia"/>
                <w:sz w:val="16"/>
                <w:szCs w:val="16"/>
              </w:rPr>
              <w:t>U</w:t>
            </w:r>
            <w:r w:rsidRPr="00D94C6C">
              <w:rPr>
                <w:sz w:val="16"/>
                <w:szCs w:val="16"/>
              </w:rPr>
              <w:t>L</w:t>
            </w:r>
          </w:p>
        </w:tc>
      </w:tr>
      <w:tr w:rsidR="00246452" w:rsidRPr="00D94C6C" w:rsidTr="00246452">
        <w:trPr>
          <w:trHeight w:val="456"/>
          <w:jc w:val="center"/>
        </w:trPr>
        <w:tc>
          <w:tcPr>
            <w:tcW w:w="1563" w:type="dxa"/>
          </w:tcPr>
          <w:p w:rsidR="00246452" w:rsidRPr="00D94C6C" w:rsidRDefault="00246452" w:rsidP="00034332">
            <w:pPr>
              <w:pStyle w:val="TAC"/>
              <w:rPr>
                <w:sz w:val="16"/>
                <w:szCs w:val="16"/>
                <w:lang w:val="en-US"/>
              </w:rPr>
            </w:pPr>
            <w:r>
              <w:rPr>
                <w:rFonts w:hint="eastAsia"/>
                <w:sz w:val="16"/>
                <w:szCs w:val="16"/>
                <w:lang w:val="en-US"/>
              </w:rPr>
              <w:t>1</w:t>
            </w:r>
          </w:p>
        </w:tc>
        <w:tc>
          <w:tcPr>
            <w:tcW w:w="2976" w:type="dxa"/>
            <w:shd w:val="clear" w:color="auto" w:fill="auto"/>
            <w:noWrap/>
          </w:tcPr>
          <w:p w:rsidR="00246452" w:rsidRPr="00D94C6C" w:rsidRDefault="00246452" w:rsidP="00034332">
            <w:pPr>
              <w:pStyle w:val="TAC"/>
              <w:rPr>
                <w:sz w:val="16"/>
                <w:szCs w:val="16"/>
                <w:lang w:val="en-US"/>
              </w:rPr>
            </w:pPr>
            <w:r w:rsidRPr="00D94C6C">
              <w:rPr>
                <w:sz w:val="16"/>
                <w:szCs w:val="16"/>
                <w:lang w:val="en-US"/>
              </w:rPr>
              <w:t>Intra-band contiguous EN-DC</w:t>
            </w:r>
          </w:p>
        </w:tc>
        <w:tc>
          <w:tcPr>
            <w:tcW w:w="2410" w:type="dxa"/>
            <w:shd w:val="clear" w:color="auto" w:fill="auto"/>
            <w:noWrap/>
          </w:tcPr>
          <w:p w:rsidR="00246452" w:rsidRPr="00D94C6C" w:rsidRDefault="00246452" w:rsidP="00034332">
            <w:pPr>
              <w:pStyle w:val="TAC"/>
              <w:rPr>
                <w:sz w:val="16"/>
                <w:szCs w:val="16"/>
                <w:lang w:eastAsia="zh-TW"/>
              </w:rPr>
            </w:pPr>
            <w:r w:rsidRPr="00D94C6C">
              <w:rPr>
                <w:sz w:val="16"/>
                <w:szCs w:val="16"/>
              </w:rPr>
              <w:t>DC_(n)48AA</w:t>
            </w:r>
            <w:r w:rsidRPr="00D94C6C">
              <w:rPr>
                <w:sz w:val="16"/>
                <w:szCs w:val="16"/>
                <w:vertAlign w:val="superscript"/>
                <w:lang w:eastAsia="zh-TW"/>
              </w:rPr>
              <w:t>5</w:t>
            </w:r>
          </w:p>
        </w:tc>
        <w:tc>
          <w:tcPr>
            <w:tcW w:w="2410" w:type="dxa"/>
          </w:tcPr>
          <w:p w:rsidR="00246452" w:rsidRPr="00D94C6C" w:rsidRDefault="00246452" w:rsidP="00034332">
            <w:pPr>
              <w:pStyle w:val="TAC"/>
              <w:rPr>
                <w:sz w:val="16"/>
                <w:szCs w:val="16"/>
                <w:lang w:eastAsia="zh-TW"/>
              </w:rPr>
            </w:pPr>
            <w:r w:rsidRPr="00D94C6C">
              <w:rPr>
                <w:sz w:val="16"/>
                <w:szCs w:val="16"/>
              </w:rPr>
              <w:t>DC_(n)48AA</w:t>
            </w:r>
            <w:r w:rsidRPr="00D94C6C">
              <w:rPr>
                <w:sz w:val="16"/>
                <w:szCs w:val="16"/>
                <w:vertAlign w:val="superscript"/>
                <w:lang w:eastAsia="zh-TW"/>
              </w:rPr>
              <w:t>4</w:t>
            </w:r>
          </w:p>
        </w:tc>
      </w:tr>
      <w:tr w:rsidR="00246452" w:rsidRPr="00D94C6C" w:rsidTr="00246452">
        <w:trPr>
          <w:trHeight w:val="456"/>
          <w:jc w:val="center"/>
        </w:trPr>
        <w:tc>
          <w:tcPr>
            <w:tcW w:w="1563" w:type="dxa"/>
          </w:tcPr>
          <w:p w:rsidR="00246452" w:rsidRPr="00D94C6C" w:rsidRDefault="00246452" w:rsidP="00034332">
            <w:pPr>
              <w:pStyle w:val="TAC"/>
              <w:rPr>
                <w:sz w:val="16"/>
                <w:szCs w:val="16"/>
                <w:lang w:val="en-US"/>
              </w:rPr>
            </w:pPr>
            <w:r>
              <w:rPr>
                <w:rFonts w:hint="eastAsia"/>
                <w:sz w:val="16"/>
                <w:szCs w:val="16"/>
                <w:lang w:val="en-US"/>
              </w:rPr>
              <w:t>2</w:t>
            </w:r>
          </w:p>
        </w:tc>
        <w:tc>
          <w:tcPr>
            <w:tcW w:w="2976" w:type="dxa"/>
            <w:shd w:val="clear" w:color="auto" w:fill="auto"/>
            <w:noWrap/>
          </w:tcPr>
          <w:p w:rsidR="00246452" w:rsidRPr="00D94C6C" w:rsidRDefault="00246452" w:rsidP="00034332">
            <w:pPr>
              <w:pStyle w:val="TAC"/>
              <w:rPr>
                <w:sz w:val="16"/>
                <w:szCs w:val="16"/>
                <w:lang w:val="en-US"/>
              </w:rPr>
            </w:pPr>
            <w:r w:rsidRPr="00D94C6C">
              <w:rPr>
                <w:sz w:val="16"/>
                <w:szCs w:val="16"/>
                <w:lang w:val="en-US"/>
              </w:rPr>
              <w:t>Intra-band non-contiguous EN-DC</w:t>
            </w:r>
          </w:p>
        </w:tc>
        <w:tc>
          <w:tcPr>
            <w:tcW w:w="2410" w:type="dxa"/>
            <w:shd w:val="clear" w:color="auto" w:fill="auto"/>
            <w:noWrap/>
          </w:tcPr>
          <w:p w:rsidR="00246452" w:rsidRPr="00D94C6C" w:rsidRDefault="00246452" w:rsidP="00034332">
            <w:pPr>
              <w:pStyle w:val="TAC"/>
              <w:rPr>
                <w:sz w:val="16"/>
                <w:szCs w:val="16"/>
                <w:lang w:eastAsia="zh-TW"/>
              </w:rPr>
            </w:pPr>
            <w:r w:rsidRPr="00D94C6C">
              <w:rPr>
                <w:sz w:val="16"/>
                <w:szCs w:val="16"/>
                <w:lang w:eastAsia="fi-FI"/>
              </w:rPr>
              <w:t>DC_</w:t>
            </w:r>
            <w:r w:rsidRPr="00D94C6C">
              <w:rPr>
                <w:sz w:val="16"/>
                <w:szCs w:val="16"/>
              </w:rPr>
              <w:t>48</w:t>
            </w:r>
            <w:r w:rsidRPr="00D94C6C">
              <w:rPr>
                <w:sz w:val="16"/>
                <w:szCs w:val="16"/>
                <w:lang w:eastAsia="fi-FI"/>
              </w:rPr>
              <w:t>A_n</w:t>
            </w:r>
            <w:r w:rsidRPr="00D94C6C">
              <w:rPr>
                <w:sz w:val="16"/>
                <w:szCs w:val="16"/>
              </w:rPr>
              <w:t>48</w:t>
            </w:r>
            <w:r w:rsidRPr="00D94C6C">
              <w:rPr>
                <w:sz w:val="16"/>
                <w:szCs w:val="16"/>
                <w:lang w:eastAsia="zh-TW"/>
              </w:rPr>
              <w:t>A</w:t>
            </w:r>
            <w:r w:rsidRPr="00D94C6C">
              <w:rPr>
                <w:sz w:val="16"/>
                <w:szCs w:val="16"/>
                <w:vertAlign w:val="superscript"/>
                <w:lang w:eastAsia="zh-TW"/>
              </w:rPr>
              <w:t>4</w:t>
            </w:r>
          </w:p>
        </w:tc>
        <w:tc>
          <w:tcPr>
            <w:tcW w:w="2410" w:type="dxa"/>
          </w:tcPr>
          <w:p w:rsidR="00246452" w:rsidRPr="00D94C6C" w:rsidRDefault="00246452" w:rsidP="00034332">
            <w:pPr>
              <w:pStyle w:val="TAC"/>
              <w:rPr>
                <w:sz w:val="16"/>
                <w:szCs w:val="16"/>
                <w:lang w:eastAsia="zh-TW"/>
              </w:rPr>
            </w:pPr>
            <w:r w:rsidRPr="00D94C6C">
              <w:rPr>
                <w:sz w:val="16"/>
                <w:szCs w:val="16"/>
                <w:lang w:eastAsia="fi-FI"/>
              </w:rPr>
              <w:t>DC_</w:t>
            </w:r>
            <w:r w:rsidRPr="00D94C6C">
              <w:rPr>
                <w:sz w:val="16"/>
                <w:szCs w:val="16"/>
              </w:rPr>
              <w:t>48</w:t>
            </w:r>
            <w:r w:rsidRPr="00D94C6C">
              <w:rPr>
                <w:sz w:val="16"/>
                <w:szCs w:val="16"/>
                <w:lang w:eastAsia="fi-FI"/>
              </w:rPr>
              <w:t>A_n</w:t>
            </w:r>
            <w:r w:rsidRPr="00D94C6C">
              <w:rPr>
                <w:sz w:val="16"/>
                <w:szCs w:val="16"/>
              </w:rPr>
              <w:t>48</w:t>
            </w:r>
            <w:r w:rsidRPr="00D94C6C">
              <w:rPr>
                <w:sz w:val="16"/>
                <w:szCs w:val="16"/>
                <w:lang w:eastAsia="zh-TW"/>
              </w:rPr>
              <w:t>A</w:t>
            </w:r>
            <w:r w:rsidRPr="00D94C6C">
              <w:rPr>
                <w:sz w:val="16"/>
                <w:szCs w:val="16"/>
                <w:vertAlign w:val="superscript"/>
                <w:lang w:eastAsia="zh-TW"/>
              </w:rPr>
              <w:t>2</w:t>
            </w:r>
          </w:p>
        </w:tc>
      </w:tr>
    </w:tbl>
    <w:p w:rsidR="004A2359" w:rsidRDefault="004A2359" w:rsidP="00AB6468"/>
    <w:tbl>
      <w:tblPr>
        <w:tblW w:w="1008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016"/>
        <w:gridCol w:w="1066"/>
      </w:tblGrid>
      <w:tr w:rsidR="00246452" w:rsidTr="00034332">
        <w:trPr>
          <w:cantSplit/>
          <w:tblHeader/>
        </w:trPr>
        <w:tc>
          <w:tcPr>
            <w:tcW w:w="9016" w:type="dxa"/>
          </w:tcPr>
          <w:p w:rsidR="00246452" w:rsidRDefault="00246452" w:rsidP="00034332">
            <w:pPr>
              <w:keepNext/>
              <w:keepLines/>
              <w:spacing w:after="0"/>
              <w:jc w:val="center"/>
              <w:rPr>
                <w:rFonts w:ascii="Arial" w:hAnsi="Arial" w:cs="Arial"/>
                <w:b/>
                <w:bCs/>
                <w:i/>
                <w:iCs/>
                <w:sz w:val="18"/>
                <w:lang w:eastAsia="ja-JP"/>
              </w:rPr>
            </w:pPr>
            <w:r>
              <w:rPr>
                <w:rFonts w:ascii="Arial" w:hAnsi="Arial" w:cs="Arial"/>
                <w:b/>
              </w:rPr>
              <w:t>Definitions for parameters</w:t>
            </w:r>
          </w:p>
        </w:tc>
        <w:tc>
          <w:tcPr>
            <w:tcW w:w="1066" w:type="dxa"/>
          </w:tcPr>
          <w:p w:rsidR="00246452" w:rsidRDefault="00246452" w:rsidP="00034332">
            <w:pPr>
              <w:keepNext/>
              <w:keepLines/>
              <w:spacing w:after="0"/>
              <w:jc w:val="center"/>
              <w:rPr>
                <w:rFonts w:ascii="Arial" w:hAnsi="Arial" w:cs="Arial"/>
                <w:b/>
                <w:sz w:val="18"/>
                <w:lang w:eastAsia="ja-JP"/>
              </w:rPr>
            </w:pPr>
            <w:r>
              <w:rPr>
                <w:rFonts w:ascii="Arial" w:hAnsi="Arial" w:cs="Arial"/>
                <w:b/>
              </w:rPr>
              <w:t>Per</w:t>
            </w:r>
          </w:p>
        </w:tc>
      </w:tr>
      <w:tr w:rsidR="00246452" w:rsidTr="00034332">
        <w:trPr>
          <w:cantSplit/>
          <w:tblHeader/>
        </w:trPr>
        <w:tc>
          <w:tcPr>
            <w:tcW w:w="9016" w:type="dxa"/>
          </w:tcPr>
          <w:p w:rsidR="00246452" w:rsidRDefault="00246452" w:rsidP="00034332">
            <w:pPr>
              <w:keepNext/>
              <w:keepLines/>
              <w:spacing w:after="0"/>
              <w:rPr>
                <w:rFonts w:ascii="Arial" w:hAnsi="Arial"/>
                <w:b/>
                <w:bCs/>
                <w:i/>
                <w:iCs/>
                <w:sz w:val="18"/>
              </w:rPr>
            </w:pPr>
            <w:proofErr w:type="spellStart"/>
            <w:r>
              <w:rPr>
                <w:rFonts w:ascii="Arial" w:hAnsi="Arial"/>
                <w:b/>
                <w:bCs/>
                <w:i/>
                <w:iCs/>
                <w:sz w:val="18"/>
                <w:lang w:eastAsia="ja-JP"/>
              </w:rPr>
              <w:t>intraBandENDC</w:t>
            </w:r>
            <w:proofErr w:type="spellEnd"/>
            <w:r>
              <w:rPr>
                <w:rFonts w:ascii="Arial" w:hAnsi="Arial"/>
                <w:b/>
                <w:bCs/>
                <w:i/>
                <w:iCs/>
                <w:sz w:val="18"/>
                <w:lang w:eastAsia="ja-JP"/>
              </w:rPr>
              <w:t>-Support</w:t>
            </w:r>
            <w:r>
              <w:rPr>
                <w:rFonts w:ascii="Arial" w:hAnsi="Arial" w:hint="eastAsia"/>
                <w:b/>
                <w:bCs/>
                <w:i/>
                <w:iCs/>
                <w:sz w:val="18"/>
                <w:lang w:val="en-US"/>
              </w:rPr>
              <w:t xml:space="preserve">   </w:t>
            </w:r>
            <w:proofErr w:type="spellStart"/>
            <w:r>
              <w:rPr>
                <w:rFonts w:ascii="Arial" w:hAnsi="Arial" w:hint="eastAsia"/>
                <w:b/>
                <w:bCs/>
                <w:i/>
                <w:iCs/>
                <w:sz w:val="18"/>
                <w:lang w:val="en-US"/>
              </w:rPr>
              <w:t>Enum</w:t>
            </w:r>
            <w:proofErr w:type="spellEnd"/>
            <w:r>
              <w:rPr>
                <w:rFonts w:ascii="Arial" w:hAnsi="Arial" w:hint="eastAsia"/>
                <w:b/>
                <w:bCs/>
                <w:i/>
                <w:iCs/>
                <w:sz w:val="18"/>
                <w:lang w:val="en-US"/>
              </w:rPr>
              <w:t>{non-contiguous, both}</w:t>
            </w:r>
          </w:p>
          <w:p w:rsidR="00246452" w:rsidRDefault="00246452" w:rsidP="00034332">
            <w:pPr>
              <w:keepNext/>
              <w:keepLines/>
              <w:spacing w:after="0"/>
              <w:rPr>
                <w:rFonts w:ascii="Arial" w:hAnsi="Arial"/>
                <w:bCs/>
                <w:iCs/>
                <w:sz w:val="18"/>
                <w:lang w:eastAsia="ja-JP"/>
              </w:rPr>
            </w:pPr>
            <w:r>
              <w:rPr>
                <w:rFonts w:ascii="Arial" w:hAnsi="Arial"/>
                <w:bCs/>
                <w:iCs/>
                <w:sz w:val="18"/>
                <w:lang w:eastAsia="ja-JP"/>
              </w:rPr>
              <w:t xml:space="preserve">Indicates whether the UE supports intra-band </w:t>
            </w:r>
            <w:r>
              <w:rPr>
                <w:rFonts w:ascii="Arial" w:hAnsi="Arial"/>
                <w:sz w:val="18"/>
                <w:szCs w:val="22"/>
                <w:lang w:eastAsia="ja-JP"/>
              </w:rPr>
              <w:t>(NG)</w:t>
            </w:r>
            <w:r>
              <w:rPr>
                <w:rFonts w:ascii="Arial" w:hAnsi="Arial"/>
                <w:bCs/>
                <w:iCs/>
                <w:sz w:val="18"/>
                <w:lang w:eastAsia="ja-JP"/>
              </w:rPr>
              <w:t xml:space="preserve">EN-DC with only non-contiguous spectrum, or with both contiguous and non-contiguous spectrum for the </w:t>
            </w:r>
            <w:r>
              <w:rPr>
                <w:rFonts w:ascii="Arial" w:hAnsi="Arial"/>
                <w:sz w:val="18"/>
                <w:szCs w:val="22"/>
                <w:lang w:eastAsia="ja-JP"/>
              </w:rPr>
              <w:t>(NG)</w:t>
            </w:r>
            <w:r>
              <w:rPr>
                <w:rFonts w:ascii="Arial" w:hAnsi="Arial"/>
                <w:bCs/>
                <w:iCs/>
                <w:sz w:val="18"/>
                <w:lang w:eastAsia="ja-JP"/>
              </w:rPr>
              <w:t>EN-DC combination as specified in TS 38.101-3 [4].</w:t>
            </w:r>
          </w:p>
          <w:p w:rsidR="00246452" w:rsidRDefault="00246452" w:rsidP="00034332">
            <w:pPr>
              <w:keepNext/>
              <w:keepLines/>
              <w:spacing w:after="0"/>
              <w:rPr>
                <w:rFonts w:ascii="Arial" w:hAnsi="Arial"/>
                <w:b/>
                <w:bCs/>
                <w:i/>
                <w:iCs/>
                <w:sz w:val="18"/>
                <w:lang w:eastAsia="ja-JP"/>
              </w:rPr>
            </w:pPr>
            <w:r>
              <w:rPr>
                <w:rFonts w:ascii="Arial" w:hAnsi="Arial"/>
                <w:bCs/>
                <w:iCs/>
                <w:sz w:val="18"/>
                <w:lang w:eastAsia="ja-JP"/>
              </w:rPr>
              <w:t xml:space="preserve">If the UE does not include this field for an intra-band </w:t>
            </w:r>
            <w:r>
              <w:rPr>
                <w:rFonts w:ascii="Arial" w:hAnsi="Arial"/>
                <w:sz w:val="18"/>
                <w:szCs w:val="22"/>
                <w:lang w:eastAsia="ja-JP"/>
              </w:rPr>
              <w:t>(NG</w:t>
            </w:r>
            <w:proofErr w:type="gramStart"/>
            <w:r>
              <w:rPr>
                <w:rFonts w:ascii="Arial" w:hAnsi="Arial"/>
                <w:sz w:val="18"/>
                <w:szCs w:val="22"/>
                <w:lang w:eastAsia="ja-JP"/>
              </w:rPr>
              <w:t>)</w:t>
            </w:r>
            <w:r>
              <w:rPr>
                <w:rFonts w:ascii="Arial" w:hAnsi="Arial"/>
                <w:bCs/>
                <w:iCs/>
                <w:sz w:val="18"/>
                <w:lang w:eastAsia="ja-JP"/>
              </w:rPr>
              <w:t>EN</w:t>
            </w:r>
            <w:proofErr w:type="gramEnd"/>
            <w:r>
              <w:rPr>
                <w:rFonts w:ascii="Arial" w:hAnsi="Arial"/>
                <w:bCs/>
                <w:iCs/>
                <w:sz w:val="18"/>
                <w:lang w:eastAsia="ja-JP"/>
              </w:rPr>
              <w:t xml:space="preserve">-DC combination the UE only supports the contiguous spectrum for the intra-band </w:t>
            </w:r>
            <w:r>
              <w:rPr>
                <w:rFonts w:ascii="Arial" w:hAnsi="Arial"/>
                <w:sz w:val="18"/>
                <w:szCs w:val="22"/>
                <w:lang w:eastAsia="ja-JP"/>
              </w:rPr>
              <w:t>(NG)</w:t>
            </w:r>
            <w:r>
              <w:rPr>
                <w:rFonts w:ascii="Arial" w:hAnsi="Arial"/>
                <w:bCs/>
                <w:iCs/>
                <w:sz w:val="18"/>
                <w:lang w:eastAsia="ja-JP"/>
              </w:rPr>
              <w:t>EN-DC combination.</w:t>
            </w:r>
          </w:p>
        </w:tc>
        <w:tc>
          <w:tcPr>
            <w:tcW w:w="1066" w:type="dxa"/>
          </w:tcPr>
          <w:p w:rsidR="00246452" w:rsidRDefault="00246452" w:rsidP="00034332">
            <w:pPr>
              <w:keepNext/>
              <w:keepLines/>
              <w:spacing w:after="0"/>
              <w:jc w:val="center"/>
              <w:rPr>
                <w:rFonts w:ascii="Arial" w:hAnsi="Arial"/>
                <w:bCs/>
                <w:iCs/>
                <w:sz w:val="18"/>
                <w:lang w:eastAsia="ja-JP"/>
              </w:rPr>
            </w:pPr>
            <w:r>
              <w:rPr>
                <w:rFonts w:ascii="Arial" w:hAnsi="Arial"/>
                <w:sz w:val="18"/>
                <w:lang w:eastAsia="ja-JP"/>
              </w:rPr>
              <w:t>BC</w:t>
            </w:r>
          </w:p>
        </w:tc>
      </w:tr>
    </w:tbl>
    <w:p w:rsidR="00BB2158" w:rsidRDefault="00BB2158" w:rsidP="00AB6468"/>
    <w:p w:rsidR="00246452" w:rsidRDefault="00246452" w:rsidP="00246452">
      <w:r w:rsidRPr="00883F7D">
        <w:rPr>
          <w:rFonts w:hint="eastAsia"/>
          <w:b/>
        </w:rPr>
        <w:t>O</w:t>
      </w:r>
      <w:r w:rsidRPr="00883F7D">
        <w:rPr>
          <w:b/>
        </w:rPr>
        <w:t xml:space="preserve">bservation </w:t>
      </w:r>
      <w:proofErr w:type="gramStart"/>
      <w:r>
        <w:rPr>
          <w:b/>
        </w:rPr>
        <w:t>3</w:t>
      </w:r>
      <w:r w:rsidRPr="0068236F">
        <w:rPr>
          <w:b/>
        </w:rPr>
        <w:t xml:space="preserve">  For</w:t>
      </w:r>
      <w:proofErr w:type="gramEnd"/>
      <w:r w:rsidRPr="0068236F">
        <w:rPr>
          <w:b/>
        </w:rPr>
        <w:t xml:space="preserve"> the </w:t>
      </w:r>
      <w:r>
        <w:rPr>
          <w:b/>
        </w:rPr>
        <w:t xml:space="preserve">IE </w:t>
      </w:r>
      <w:proofErr w:type="spellStart"/>
      <w:r>
        <w:rPr>
          <w:rFonts w:ascii="Arial" w:hAnsi="Arial"/>
          <w:b/>
          <w:bCs/>
          <w:i/>
          <w:iCs/>
          <w:sz w:val="18"/>
          <w:lang w:eastAsia="ja-JP"/>
        </w:rPr>
        <w:t>intraBandENDC</w:t>
      </w:r>
      <w:proofErr w:type="spellEnd"/>
      <w:r>
        <w:rPr>
          <w:rFonts w:ascii="Arial" w:hAnsi="Arial"/>
          <w:b/>
          <w:bCs/>
          <w:i/>
          <w:iCs/>
          <w:sz w:val="18"/>
          <w:lang w:eastAsia="ja-JP"/>
        </w:rPr>
        <w:t>-Support</w:t>
      </w:r>
      <w:r w:rsidRPr="0068236F">
        <w:rPr>
          <w:b/>
        </w:rPr>
        <w:t xml:space="preserve"> </w:t>
      </w:r>
      <w:r>
        <w:rPr>
          <w:b/>
        </w:rPr>
        <w:t xml:space="preserve">, </w:t>
      </w:r>
      <w:r w:rsidR="00C805C0">
        <w:rPr>
          <w:b/>
        </w:rPr>
        <w:t>there is different understanding in RAN2 and RAN4 for the value “Both”. The meaning of the IE should be decided by RAN2.</w:t>
      </w:r>
    </w:p>
    <w:p w:rsidR="00BB2158" w:rsidRPr="00246452" w:rsidRDefault="00C805C0" w:rsidP="00AB6468">
      <w:r>
        <w:rPr>
          <w:b/>
        </w:rPr>
        <w:t>Proposal</w:t>
      </w:r>
      <w:r w:rsidRPr="00883F7D">
        <w:rPr>
          <w:b/>
        </w:rPr>
        <w:t xml:space="preserve"> </w:t>
      </w:r>
      <w:proofErr w:type="gramStart"/>
      <w:r>
        <w:rPr>
          <w:b/>
        </w:rPr>
        <w:t>1</w:t>
      </w:r>
      <w:r w:rsidRPr="0068236F">
        <w:rPr>
          <w:b/>
        </w:rPr>
        <w:t xml:space="preserve">  </w:t>
      </w:r>
      <w:r>
        <w:rPr>
          <w:b/>
        </w:rPr>
        <w:t>It</w:t>
      </w:r>
      <w:proofErr w:type="gramEnd"/>
      <w:r>
        <w:rPr>
          <w:b/>
        </w:rPr>
        <w:t xml:space="preserve"> is suggested to send a LS to RAN2 to ask the exact meaning of </w:t>
      </w:r>
      <w:r w:rsidRPr="0068236F">
        <w:rPr>
          <w:b/>
        </w:rPr>
        <w:t xml:space="preserve">the </w:t>
      </w:r>
      <w:r>
        <w:rPr>
          <w:b/>
        </w:rPr>
        <w:t xml:space="preserve">value “Both” in IE </w:t>
      </w:r>
      <w:proofErr w:type="spellStart"/>
      <w:r>
        <w:rPr>
          <w:rFonts w:ascii="Arial" w:hAnsi="Arial"/>
          <w:b/>
          <w:bCs/>
          <w:i/>
          <w:iCs/>
          <w:sz w:val="18"/>
          <w:lang w:eastAsia="ja-JP"/>
        </w:rPr>
        <w:t>intraBandENDC</w:t>
      </w:r>
      <w:proofErr w:type="spellEnd"/>
      <w:r>
        <w:rPr>
          <w:rFonts w:ascii="Arial" w:hAnsi="Arial"/>
          <w:b/>
          <w:bCs/>
          <w:i/>
          <w:iCs/>
          <w:sz w:val="18"/>
          <w:lang w:eastAsia="ja-JP"/>
        </w:rPr>
        <w:t>-Support</w:t>
      </w:r>
      <w:r>
        <w:rPr>
          <w:b/>
        </w:rPr>
        <w:t>.</w:t>
      </w:r>
    </w:p>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t xml:space="preserve">3. </w:t>
      </w:r>
      <w:r>
        <w:tab/>
        <w:t>Conclusion</w:t>
      </w:r>
    </w:p>
    <w:p w:rsidR="008D2F31" w:rsidRDefault="008D2F31" w:rsidP="008D2F31">
      <w:pPr>
        <w:rPr>
          <w:lang w:val="en-US"/>
        </w:rPr>
      </w:pPr>
      <w:r>
        <w:t xml:space="preserve">In this paper, we </w:t>
      </w:r>
      <w:r w:rsidR="00190C1F">
        <w:t xml:space="preserve">provide our </w:t>
      </w:r>
      <w:r w:rsidR="00C805C0">
        <w:t>considerations on the solutions for case 4.</w:t>
      </w:r>
      <w:r>
        <w:t>The foll</w:t>
      </w:r>
      <w:r w:rsidR="00C805C0">
        <w:t>owing observations and proposal</w:t>
      </w:r>
      <w:r>
        <w:t xml:space="preserve"> are proposed.</w:t>
      </w:r>
    </w:p>
    <w:p w:rsidR="00C805C0" w:rsidRDefault="00C805C0" w:rsidP="00C805C0">
      <w:r w:rsidRPr="00883F7D">
        <w:rPr>
          <w:rFonts w:hint="eastAsia"/>
          <w:b/>
        </w:rPr>
        <w:t>O</w:t>
      </w:r>
      <w:r w:rsidRPr="00883F7D">
        <w:rPr>
          <w:b/>
        </w:rPr>
        <w:t>bservation 1</w:t>
      </w:r>
      <w:r>
        <w:t>:</w:t>
      </w:r>
      <w:r w:rsidRPr="0068236F">
        <w:rPr>
          <w:b/>
        </w:rPr>
        <w:t xml:space="preserve">  For the intra-band </w:t>
      </w:r>
      <w:r>
        <w:rPr>
          <w:b/>
        </w:rPr>
        <w:t xml:space="preserve">contiguous </w:t>
      </w:r>
      <w:r w:rsidRPr="0068236F">
        <w:rPr>
          <w:b/>
        </w:rPr>
        <w:t>EN-DC configurations, it is concluded that the configurations with all CCs contiguous in DL but neither carrier contiguous in UL are not supported by signalling in RAN2.</w:t>
      </w:r>
    </w:p>
    <w:p w:rsidR="00C805C0" w:rsidRDefault="00C805C0" w:rsidP="00C805C0">
      <w:r w:rsidRPr="00883F7D">
        <w:rPr>
          <w:rFonts w:hint="eastAsia"/>
          <w:b/>
        </w:rPr>
        <w:lastRenderedPageBreak/>
        <w:t>O</w:t>
      </w:r>
      <w:r w:rsidRPr="00883F7D">
        <w:rPr>
          <w:b/>
        </w:rPr>
        <w:t xml:space="preserve">bservation </w:t>
      </w:r>
      <w:r>
        <w:rPr>
          <w:b/>
        </w:rPr>
        <w:t>2</w:t>
      </w:r>
      <w:r>
        <w:t>:</w:t>
      </w:r>
      <w:r w:rsidRPr="0068236F">
        <w:rPr>
          <w:b/>
        </w:rPr>
        <w:t xml:space="preserve">  For the intra-band </w:t>
      </w:r>
      <w:r>
        <w:rPr>
          <w:b/>
        </w:rPr>
        <w:t xml:space="preserve">non-contiguous </w:t>
      </w:r>
      <w:r w:rsidRPr="0068236F">
        <w:rPr>
          <w:b/>
        </w:rPr>
        <w:t xml:space="preserve">EN-DC configurations, </w:t>
      </w:r>
      <w:r>
        <w:rPr>
          <w:b/>
        </w:rPr>
        <w:t>there is no confusion on the feature of “non-contiguous” both in RAN4 and RAN5.</w:t>
      </w:r>
    </w:p>
    <w:p w:rsidR="00C805C0" w:rsidRDefault="00C805C0" w:rsidP="00C805C0">
      <w:r w:rsidRPr="00883F7D">
        <w:rPr>
          <w:rFonts w:hint="eastAsia"/>
          <w:b/>
        </w:rPr>
        <w:t>O</w:t>
      </w:r>
      <w:r w:rsidRPr="00883F7D">
        <w:rPr>
          <w:b/>
        </w:rPr>
        <w:t xml:space="preserve">bservation </w:t>
      </w:r>
      <w:proofErr w:type="gramStart"/>
      <w:r>
        <w:rPr>
          <w:b/>
        </w:rPr>
        <w:t>3</w:t>
      </w:r>
      <w:r w:rsidRPr="0068236F">
        <w:rPr>
          <w:b/>
        </w:rPr>
        <w:t xml:space="preserve">  For</w:t>
      </w:r>
      <w:proofErr w:type="gramEnd"/>
      <w:r w:rsidRPr="0068236F">
        <w:rPr>
          <w:b/>
        </w:rPr>
        <w:t xml:space="preserve"> the </w:t>
      </w:r>
      <w:r>
        <w:rPr>
          <w:b/>
        </w:rPr>
        <w:t xml:space="preserve">IE </w:t>
      </w:r>
      <w:proofErr w:type="spellStart"/>
      <w:r>
        <w:rPr>
          <w:rFonts w:ascii="Arial" w:hAnsi="Arial"/>
          <w:b/>
          <w:bCs/>
          <w:i/>
          <w:iCs/>
          <w:sz w:val="18"/>
          <w:lang w:eastAsia="ja-JP"/>
        </w:rPr>
        <w:t>intraBandENDC</w:t>
      </w:r>
      <w:proofErr w:type="spellEnd"/>
      <w:r>
        <w:rPr>
          <w:rFonts w:ascii="Arial" w:hAnsi="Arial"/>
          <w:b/>
          <w:bCs/>
          <w:i/>
          <w:iCs/>
          <w:sz w:val="18"/>
          <w:lang w:eastAsia="ja-JP"/>
        </w:rPr>
        <w:t>-Support</w:t>
      </w:r>
      <w:r w:rsidRPr="0068236F">
        <w:rPr>
          <w:b/>
        </w:rPr>
        <w:t xml:space="preserve"> </w:t>
      </w:r>
      <w:r>
        <w:rPr>
          <w:b/>
        </w:rPr>
        <w:t>, there is different understanding in RAN2 and RAN4 for the value “Both”. The meaning of the IE should be decided by RAN2.</w:t>
      </w:r>
    </w:p>
    <w:p w:rsidR="00C805C0" w:rsidRPr="00246452" w:rsidRDefault="00C805C0" w:rsidP="00C805C0">
      <w:r>
        <w:rPr>
          <w:b/>
        </w:rPr>
        <w:t>Proposal</w:t>
      </w:r>
      <w:r w:rsidRPr="00883F7D">
        <w:rPr>
          <w:b/>
        </w:rPr>
        <w:t xml:space="preserve"> </w:t>
      </w:r>
      <w:proofErr w:type="gramStart"/>
      <w:r>
        <w:rPr>
          <w:b/>
        </w:rPr>
        <w:t>1</w:t>
      </w:r>
      <w:r w:rsidRPr="0068236F">
        <w:rPr>
          <w:b/>
        </w:rPr>
        <w:t xml:space="preserve">  </w:t>
      </w:r>
      <w:r>
        <w:rPr>
          <w:b/>
        </w:rPr>
        <w:t>It</w:t>
      </w:r>
      <w:proofErr w:type="gramEnd"/>
      <w:r>
        <w:rPr>
          <w:b/>
        </w:rPr>
        <w:t xml:space="preserve"> is suggested to send a LS to RAN2 to ask the exact meaning of </w:t>
      </w:r>
      <w:r w:rsidRPr="0068236F">
        <w:rPr>
          <w:b/>
        </w:rPr>
        <w:t xml:space="preserve">the </w:t>
      </w:r>
      <w:r>
        <w:rPr>
          <w:b/>
        </w:rPr>
        <w:t xml:space="preserve">value “Both” in IE </w:t>
      </w:r>
      <w:proofErr w:type="spellStart"/>
      <w:r>
        <w:rPr>
          <w:rFonts w:ascii="Arial" w:hAnsi="Arial"/>
          <w:b/>
          <w:bCs/>
          <w:i/>
          <w:iCs/>
          <w:sz w:val="18"/>
          <w:lang w:eastAsia="ja-JP"/>
        </w:rPr>
        <w:t>intraBandENDC</w:t>
      </w:r>
      <w:proofErr w:type="spellEnd"/>
      <w:r>
        <w:rPr>
          <w:rFonts w:ascii="Arial" w:hAnsi="Arial"/>
          <w:b/>
          <w:bCs/>
          <w:i/>
          <w:iCs/>
          <w:sz w:val="18"/>
          <w:lang w:eastAsia="ja-JP"/>
        </w:rPr>
        <w:t>-Support</w:t>
      </w:r>
      <w:r>
        <w:rPr>
          <w:b/>
        </w:rPr>
        <w:t>.</w:t>
      </w:r>
    </w:p>
    <w:p w:rsidR="00E953B2" w:rsidRPr="00C805C0" w:rsidRDefault="00E953B2" w:rsidP="00E953B2">
      <w:pPr>
        <w:pStyle w:val="af3"/>
        <w:tabs>
          <w:tab w:val="right" w:pos="9781"/>
        </w:tabs>
        <w:rPr>
          <w:bCs/>
          <w:sz w:val="22"/>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E953B2" w:rsidP="00E953B2">
      <w:pPr>
        <w:pStyle w:val="EX"/>
        <w:widowControl w:val="0"/>
        <w:numPr>
          <w:ilvl w:val="0"/>
          <w:numId w:val="26"/>
        </w:numPr>
        <w:suppressAutoHyphens w:val="0"/>
        <w:autoSpaceDN w:val="0"/>
        <w:adjustRightInd w:val="0"/>
        <w:spacing w:before="100" w:beforeAutospacing="1"/>
      </w:pPr>
      <w:r>
        <w:t>R</w:t>
      </w:r>
      <w:r w:rsidR="004F404E">
        <w:t>4-2217759</w:t>
      </w:r>
      <w:r>
        <w:rPr>
          <w:rFonts w:hint="eastAsia"/>
        </w:rPr>
        <w:t>,</w:t>
      </w:r>
      <w:r>
        <w:t xml:space="preserve"> </w:t>
      </w:r>
      <w:r w:rsidR="004F404E" w:rsidRPr="004F404E">
        <w:t xml:space="preserve">WF on </w:t>
      </w:r>
      <w:proofErr w:type="spellStart"/>
      <w:r w:rsidR="004F404E" w:rsidRPr="004F404E">
        <w:t>IntrabandENDC</w:t>
      </w:r>
      <w:proofErr w:type="spellEnd"/>
      <w:r w:rsidR="004F404E" w:rsidRPr="004F404E">
        <w:t>-Support, OPPO</w:t>
      </w:r>
    </w:p>
    <w:p w:rsidR="00E953B2" w:rsidRDefault="00E953B2" w:rsidP="00E953B2">
      <w:pPr>
        <w:pStyle w:val="af3"/>
        <w:tabs>
          <w:tab w:val="right" w:pos="9781"/>
        </w:tabs>
        <w:rPr>
          <w:bCs/>
          <w:sz w:val="22"/>
          <w:lang w:val="en-US"/>
        </w:rPr>
      </w:pPr>
    </w:p>
    <w:p w:rsidR="00F73FEF" w:rsidRDefault="00F73FEF">
      <w:pPr>
        <w:rPr>
          <w:bCs/>
          <w:sz w:val="22"/>
          <w:szCs w:val="22"/>
        </w:rPr>
      </w:pPr>
    </w:p>
    <w:sectPr w:rsidR="00F73FEF">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93C" w:rsidRDefault="00E0293C">
      <w:pPr>
        <w:spacing w:after="0"/>
      </w:pPr>
      <w:r>
        <w:separator/>
      </w:r>
    </w:p>
  </w:endnote>
  <w:endnote w:type="continuationSeparator" w:id="0">
    <w:p w:rsidR="00E0293C" w:rsidRDefault="00E02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332" w:rsidRDefault="00034332">
    <w:pPr>
      <w:pStyle w:val="af2"/>
    </w:pPr>
  </w:p>
  <w:p w:rsidR="00034332" w:rsidRDefault="00034332"/>
  <w:p w:rsidR="00034332" w:rsidRDefault="00034332">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566BC">
      <w:rPr>
        <w:b w:val="0"/>
        <w:bCs/>
        <w:noProof/>
        <w:sz w:val="24"/>
        <w:szCs w:val="24"/>
      </w:rPr>
      <w:t>4</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566BC">
      <w:rPr>
        <w:b w:val="0"/>
        <w:bCs/>
        <w:noProof/>
        <w:sz w:val="24"/>
        <w:szCs w:val="24"/>
      </w:rPr>
      <w:t>4</w:t>
    </w:r>
    <w:r>
      <w:rPr>
        <w:b w:val="0"/>
        <w:bCs/>
        <w:sz w:val="24"/>
        <w:szCs w:val="24"/>
      </w:rPr>
      <w:fldChar w:fldCharType="end"/>
    </w:r>
  </w:p>
  <w:p w:rsidR="00034332" w:rsidRDefault="0003433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93C" w:rsidRDefault="00E0293C">
      <w:pPr>
        <w:spacing w:after="0"/>
      </w:pPr>
      <w:r>
        <w:separator/>
      </w:r>
    </w:p>
  </w:footnote>
  <w:footnote w:type="continuationSeparator" w:id="0">
    <w:p w:rsidR="00E0293C" w:rsidRDefault="00E029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D9406F2"/>
    <w:multiLevelType w:val="multilevel"/>
    <w:tmpl w:val="5F7C70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8CB4FDA"/>
    <w:multiLevelType w:val="multilevel"/>
    <w:tmpl w:val="5EFC7DC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47F42845"/>
    <w:multiLevelType w:val="multilevel"/>
    <w:tmpl w:val="49745F7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0C0A0B"/>
    <w:multiLevelType w:val="hybridMultilevel"/>
    <w:tmpl w:val="018EFDF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4419EE"/>
    <w:multiLevelType w:val="hybridMultilevel"/>
    <w:tmpl w:val="9D24DF22"/>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16"/>
  </w:num>
  <w:num w:numId="8">
    <w:abstractNumId w:val="3"/>
  </w:num>
  <w:num w:numId="9">
    <w:abstractNumId w:val="6"/>
  </w:num>
  <w:num w:numId="10">
    <w:abstractNumId w:val="7"/>
  </w:num>
  <w:num w:numId="11">
    <w:abstractNumId w:val="8"/>
  </w:num>
  <w:num w:numId="12">
    <w:abstractNumId w:val="12"/>
  </w:num>
  <w:num w:numId="13">
    <w:abstractNumId w:val="17"/>
  </w:num>
  <w:num w:numId="14">
    <w:abstractNumId w:val="18"/>
  </w:num>
  <w:num w:numId="15">
    <w:abstractNumId w:val="1"/>
  </w:num>
  <w:num w:numId="16">
    <w:abstractNumId w:val="2"/>
  </w:num>
  <w:num w:numId="17">
    <w:abstractNumId w:val="11"/>
  </w:num>
  <w:num w:numId="18">
    <w:abstractNumId w:val="5"/>
  </w:num>
  <w:num w:numId="19">
    <w:abstractNumId w:val="10"/>
  </w:num>
  <w:num w:numId="20">
    <w:abstractNumId w:val="24"/>
  </w:num>
  <w:num w:numId="21">
    <w:abstractNumId w:val="29"/>
  </w:num>
  <w:num w:numId="22">
    <w:abstractNumId w:val="25"/>
  </w:num>
  <w:num w:numId="23">
    <w:abstractNumId w:val="33"/>
  </w:num>
  <w:num w:numId="24">
    <w:abstractNumId w:val="31"/>
  </w:num>
  <w:num w:numId="25">
    <w:abstractNumId w:val="30"/>
  </w:num>
  <w:num w:numId="26">
    <w:abstractNumId w:val="19"/>
  </w:num>
  <w:num w:numId="27">
    <w:abstractNumId w:val="27"/>
  </w:num>
  <w:num w:numId="28">
    <w:abstractNumId w:val="20"/>
  </w:num>
  <w:num w:numId="29">
    <w:abstractNumId w:val="23"/>
  </w:num>
  <w:num w:numId="30">
    <w:abstractNumId w:val="26"/>
  </w:num>
  <w:num w:numId="31">
    <w:abstractNumId w:val="24"/>
  </w:num>
  <w:num w:numId="32">
    <w:abstractNumId w:val="24"/>
  </w:num>
  <w:num w:numId="33">
    <w:abstractNumId w:val="24"/>
  </w:num>
  <w:num w:numId="34">
    <w:abstractNumId w:val="21"/>
  </w:num>
  <w:num w:numId="35">
    <w:abstractNumId w:val="32"/>
  </w:num>
  <w:num w:numId="36">
    <w:abstractNumId w:val="2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3589"/>
    <w:rsid w:val="0003411D"/>
    <w:rsid w:val="00034332"/>
    <w:rsid w:val="00034F82"/>
    <w:rsid w:val="00035364"/>
    <w:rsid w:val="00035AC9"/>
    <w:rsid w:val="00035EEC"/>
    <w:rsid w:val="00037527"/>
    <w:rsid w:val="00040D2D"/>
    <w:rsid w:val="0004158C"/>
    <w:rsid w:val="00042C3F"/>
    <w:rsid w:val="00044131"/>
    <w:rsid w:val="00045F31"/>
    <w:rsid w:val="0004736B"/>
    <w:rsid w:val="00050FCB"/>
    <w:rsid w:val="00053212"/>
    <w:rsid w:val="00061D80"/>
    <w:rsid w:val="00062173"/>
    <w:rsid w:val="00062C8D"/>
    <w:rsid w:val="00062EAC"/>
    <w:rsid w:val="0006432C"/>
    <w:rsid w:val="00064C16"/>
    <w:rsid w:val="000650D0"/>
    <w:rsid w:val="0007009F"/>
    <w:rsid w:val="00071E1B"/>
    <w:rsid w:val="00074AC8"/>
    <w:rsid w:val="00076868"/>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3F87"/>
    <w:rsid w:val="000F4FBE"/>
    <w:rsid w:val="000F6118"/>
    <w:rsid w:val="000F743C"/>
    <w:rsid w:val="000F7CAE"/>
    <w:rsid w:val="00101741"/>
    <w:rsid w:val="001020F4"/>
    <w:rsid w:val="001031BB"/>
    <w:rsid w:val="001051D6"/>
    <w:rsid w:val="00105AFF"/>
    <w:rsid w:val="001060CC"/>
    <w:rsid w:val="001067FC"/>
    <w:rsid w:val="001072BB"/>
    <w:rsid w:val="00110BD7"/>
    <w:rsid w:val="00110E8A"/>
    <w:rsid w:val="001116CF"/>
    <w:rsid w:val="00111A1C"/>
    <w:rsid w:val="00112F96"/>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34C"/>
    <w:rsid w:val="00182387"/>
    <w:rsid w:val="001844A0"/>
    <w:rsid w:val="00190211"/>
    <w:rsid w:val="0019038B"/>
    <w:rsid w:val="00190C1F"/>
    <w:rsid w:val="001914DA"/>
    <w:rsid w:val="00191669"/>
    <w:rsid w:val="001917F1"/>
    <w:rsid w:val="001934CE"/>
    <w:rsid w:val="0019409C"/>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4B8D"/>
    <w:rsid w:val="00245CC7"/>
    <w:rsid w:val="00246452"/>
    <w:rsid w:val="0024751C"/>
    <w:rsid w:val="002509A5"/>
    <w:rsid w:val="0025242C"/>
    <w:rsid w:val="00252B0A"/>
    <w:rsid w:val="00253D48"/>
    <w:rsid w:val="00254F41"/>
    <w:rsid w:val="00255C11"/>
    <w:rsid w:val="00257DE3"/>
    <w:rsid w:val="002606C4"/>
    <w:rsid w:val="00260A36"/>
    <w:rsid w:val="00262127"/>
    <w:rsid w:val="00262741"/>
    <w:rsid w:val="00262BE4"/>
    <w:rsid w:val="002651AF"/>
    <w:rsid w:val="002665CA"/>
    <w:rsid w:val="0026787E"/>
    <w:rsid w:val="002679D1"/>
    <w:rsid w:val="00267E30"/>
    <w:rsid w:val="00273D45"/>
    <w:rsid w:val="00275218"/>
    <w:rsid w:val="0027694E"/>
    <w:rsid w:val="00276993"/>
    <w:rsid w:val="0027752A"/>
    <w:rsid w:val="002806E5"/>
    <w:rsid w:val="00282D6B"/>
    <w:rsid w:val="0028365D"/>
    <w:rsid w:val="002837A8"/>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C18"/>
    <w:rsid w:val="00310183"/>
    <w:rsid w:val="00310B8D"/>
    <w:rsid w:val="0031430C"/>
    <w:rsid w:val="00314487"/>
    <w:rsid w:val="00315A09"/>
    <w:rsid w:val="00315ADF"/>
    <w:rsid w:val="00316371"/>
    <w:rsid w:val="003203FF"/>
    <w:rsid w:val="00321125"/>
    <w:rsid w:val="0032191D"/>
    <w:rsid w:val="0032504F"/>
    <w:rsid w:val="00326B07"/>
    <w:rsid w:val="00327752"/>
    <w:rsid w:val="00330AB5"/>
    <w:rsid w:val="003337AF"/>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FB5"/>
    <w:rsid w:val="003B6DAB"/>
    <w:rsid w:val="003C3CE5"/>
    <w:rsid w:val="003C4783"/>
    <w:rsid w:val="003C5305"/>
    <w:rsid w:val="003C5F18"/>
    <w:rsid w:val="003C68BE"/>
    <w:rsid w:val="003C6E02"/>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705D"/>
    <w:rsid w:val="003F7F33"/>
    <w:rsid w:val="0040415F"/>
    <w:rsid w:val="00404A37"/>
    <w:rsid w:val="00404A65"/>
    <w:rsid w:val="004101E6"/>
    <w:rsid w:val="00410CCC"/>
    <w:rsid w:val="00413786"/>
    <w:rsid w:val="00413D26"/>
    <w:rsid w:val="00414233"/>
    <w:rsid w:val="004152E7"/>
    <w:rsid w:val="004168E0"/>
    <w:rsid w:val="00416D30"/>
    <w:rsid w:val="00422343"/>
    <w:rsid w:val="0042236F"/>
    <w:rsid w:val="00424A70"/>
    <w:rsid w:val="004255C5"/>
    <w:rsid w:val="0042584B"/>
    <w:rsid w:val="00425A36"/>
    <w:rsid w:val="0042636F"/>
    <w:rsid w:val="004305CE"/>
    <w:rsid w:val="00430B85"/>
    <w:rsid w:val="00430E22"/>
    <w:rsid w:val="004326C4"/>
    <w:rsid w:val="00433944"/>
    <w:rsid w:val="004361C4"/>
    <w:rsid w:val="00437929"/>
    <w:rsid w:val="00437DCD"/>
    <w:rsid w:val="0044230D"/>
    <w:rsid w:val="004423B2"/>
    <w:rsid w:val="00445B5C"/>
    <w:rsid w:val="00446BF8"/>
    <w:rsid w:val="00447767"/>
    <w:rsid w:val="004477E0"/>
    <w:rsid w:val="00453737"/>
    <w:rsid w:val="00453E1C"/>
    <w:rsid w:val="00455544"/>
    <w:rsid w:val="0045638C"/>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5BA9"/>
    <w:rsid w:val="004B5FAF"/>
    <w:rsid w:val="004B64EE"/>
    <w:rsid w:val="004B76A1"/>
    <w:rsid w:val="004C0330"/>
    <w:rsid w:val="004C0E69"/>
    <w:rsid w:val="004C136E"/>
    <w:rsid w:val="004C1F3D"/>
    <w:rsid w:val="004C2951"/>
    <w:rsid w:val="004C3E76"/>
    <w:rsid w:val="004C3F28"/>
    <w:rsid w:val="004C5000"/>
    <w:rsid w:val="004C5047"/>
    <w:rsid w:val="004C5A60"/>
    <w:rsid w:val="004C6E4B"/>
    <w:rsid w:val="004C6FE2"/>
    <w:rsid w:val="004D0288"/>
    <w:rsid w:val="004D0493"/>
    <w:rsid w:val="004D1A24"/>
    <w:rsid w:val="004D1AE0"/>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78BB"/>
    <w:rsid w:val="005378F3"/>
    <w:rsid w:val="00540FD5"/>
    <w:rsid w:val="005411B1"/>
    <w:rsid w:val="005450AD"/>
    <w:rsid w:val="0054757B"/>
    <w:rsid w:val="00547F57"/>
    <w:rsid w:val="005541E2"/>
    <w:rsid w:val="00554AF8"/>
    <w:rsid w:val="00554C3D"/>
    <w:rsid w:val="00555FF3"/>
    <w:rsid w:val="005560AC"/>
    <w:rsid w:val="00562246"/>
    <w:rsid w:val="005629C8"/>
    <w:rsid w:val="00562D95"/>
    <w:rsid w:val="00565693"/>
    <w:rsid w:val="00567887"/>
    <w:rsid w:val="005702CA"/>
    <w:rsid w:val="00570A26"/>
    <w:rsid w:val="005710BD"/>
    <w:rsid w:val="005839E6"/>
    <w:rsid w:val="005853A4"/>
    <w:rsid w:val="00585C1D"/>
    <w:rsid w:val="00586524"/>
    <w:rsid w:val="00587C45"/>
    <w:rsid w:val="00590341"/>
    <w:rsid w:val="00591818"/>
    <w:rsid w:val="00591BC7"/>
    <w:rsid w:val="00591DA2"/>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DCA"/>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3836"/>
    <w:rsid w:val="00644D51"/>
    <w:rsid w:val="00646288"/>
    <w:rsid w:val="006475B5"/>
    <w:rsid w:val="00650A2E"/>
    <w:rsid w:val="00650A95"/>
    <w:rsid w:val="00651B87"/>
    <w:rsid w:val="006534FF"/>
    <w:rsid w:val="00660EAB"/>
    <w:rsid w:val="006617D5"/>
    <w:rsid w:val="00662055"/>
    <w:rsid w:val="0066294D"/>
    <w:rsid w:val="006654A4"/>
    <w:rsid w:val="00666400"/>
    <w:rsid w:val="0066642A"/>
    <w:rsid w:val="00670FE7"/>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5657"/>
    <w:rsid w:val="006B64AC"/>
    <w:rsid w:val="006B6C0F"/>
    <w:rsid w:val="006C0798"/>
    <w:rsid w:val="006C14D8"/>
    <w:rsid w:val="006C226B"/>
    <w:rsid w:val="006C2D88"/>
    <w:rsid w:val="006C32C8"/>
    <w:rsid w:val="006C42D9"/>
    <w:rsid w:val="006C4552"/>
    <w:rsid w:val="006C4A17"/>
    <w:rsid w:val="006C57B0"/>
    <w:rsid w:val="006C6BFA"/>
    <w:rsid w:val="006C6E35"/>
    <w:rsid w:val="006C7556"/>
    <w:rsid w:val="006D0122"/>
    <w:rsid w:val="006D02CE"/>
    <w:rsid w:val="006D063E"/>
    <w:rsid w:val="006D147E"/>
    <w:rsid w:val="006D1BDC"/>
    <w:rsid w:val="006D3FDA"/>
    <w:rsid w:val="006D4531"/>
    <w:rsid w:val="006D4609"/>
    <w:rsid w:val="006D57E3"/>
    <w:rsid w:val="006D616D"/>
    <w:rsid w:val="006D6473"/>
    <w:rsid w:val="006D74A9"/>
    <w:rsid w:val="006D7BCF"/>
    <w:rsid w:val="006D7C83"/>
    <w:rsid w:val="006D7EE8"/>
    <w:rsid w:val="006E2462"/>
    <w:rsid w:val="006E2F5F"/>
    <w:rsid w:val="006E3B34"/>
    <w:rsid w:val="006E4DA1"/>
    <w:rsid w:val="006E7403"/>
    <w:rsid w:val="006F008F"/>
    <w:rsid w:val="006F136C"/>
    <w:rsid w:val="006F13AF"/>
    <w:rsid w:val="006F27E1"/>
    <w:rsid w:val="006F2E0B"/>
    <w:rsid w:val="006F2E96"/>
    <w:rsid w:val="006F353D"/>
    <w:rsid w:val="006F3597"/>
    <w:rsid w:val="006F466C"/>
    <w:rsid w:val="006F4BE3"/>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615"/>
    <w:rsid w:val="00761ABC"/>
    <w:rsid w:val="00761CD6"/>
    <w:rsid w:val="0076310F"/>
    <w:rsid w:val="007637CB"/>
    <w:rsid w:val="00766338"/>
    <w:rsid w:val="00766B58"/>
    <w:rsid w:val="00766EB6"/>
    <w:rsid w:val="0076751C"/>
    <w:rsid w:val="00773301"/>
    <w:rsid w:val="007746E1"/>
    <w:rsid w:val="0077483E"/>
    <w:rsid w:val="00775676"/>
    <w:rsid w:val="007771BC"/>
    <w:rsid w:val="00780F60"/>
    <w:rsid w:val="00781C52"/>
    <w:rsid w:val="007829F0"/>
    <w:rsid w:val="007835FF"/>
    <w:rsid w:val="00784067"/>
    <w:rsid w:val="007856E2"/>
    <w:rsid w:val="00785E31"/>
    <w:rsid w:val="00785E8B"/>
    <w:rsid w:val="0078632D"/>
    <w:rsid w:val="007868A4"/>
    <w:rsid w:val="00786930"/>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D0588"/>
    <w:rsid w:val="007D31F3"/>
    <w:rsid w:val="007D479C"/>
    <w:rsid w:val="007D4D8D"/>
    <w:rsid w:val="007D5787"/>
    <w:rsid w:val="007D6E03"/>
    <w:rsid w:val="007D77C0"/>
    <w:rsid w:val="007E11CC"/>
    <w:rsid w:val="007E3406"/>
    <w:rsid w:val="007E367D"/>
    <w:rsid w:val="007E4791"/>
    <w:rsid w:val="007E4810"/>
    <w:rsid w:val="007E6542"/>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3B53"/>
    <w:rsid w:val="00833EE1"/>
    <w:rsid w:val="00834932"/>
    <w:rsid w:val="00834991"/>
    <w:rsid w:val="00836E48"/>
    <w:rsid w:val="00840CDA"/>
    <w:rsid w:val="008410E6"/>
    <w:rsid w:val="00842D03"/>
    <w:rsid w:val="00844D92"/>
    <w:rsid w:val="008456E7"/>
    <w:rsid w:val="008463F3"/>
    <w:rsid w:val="00846A48"/>
    <w:rsid w:val="00847C9C"/>
    <w:rsid w:val="0085117F"/>
    <w:rsid w:val="00852010"/>
    <w:rsid w:val="00855FE9"/>
    <w:rsid w:val="008566BC"/>
    <w:rsid w:val="0085683F"/>
    <w:rsid w:val="00857D57"/>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91E25"/>
    <w:rsid w:val="00992942"/>
    <w:rsid w:val="009931E2"/>
    <w:rsid w:val="00993B72"/>
    <w:rsid w:val="00996687"/>
    <w:rsid w:val="00997E43"/>
    <w:rsid w:val="009A1782"/>
    <w:rsid w:val="009A39E7"/>
    <w:rsid w:val="009A48EC"/>
    <w:rsid w:val="009A54B9"/>
    <w:rsid w:val="009A5FDD"/>
    <w:rsid w:val="009B0FC1"/>
    <w:rsid w:val="009B23EF"/>
    <w:rsid w:val="009B27F0"/>
    <w:rsid w:val="009B3364"/>
    <w:rsid w:val="009B4823"/>
    <w:rsid w:val="009B6713"/>
    <w:rsid w:val="009C067D"/>
    <w:rsid w:val="009C0ACB"/>
    <w:rsid w:val="009C108E"/>
    <w:rsid w:val="009C2618"/>
    <w:rsid w:val="009C34F6"/>
    <w:rsid w:val="009C44B7"/>
    <w:rsid w:val="009C64FE"/>
    <w:rsid w:val="009D141E"/>
    <w:rsid w:val="009D1D35"/>
    <w:rsid w:val="009D21D1"/>
    <w:rsid w:val="009D61D3"/>
    <w:rsid w:val="009D623D"/>
    <w:rsid w:val="009D6F7B"/>
    <w:rsid w:val="009E19C0"/>
    <w:rsid w:val="009E242A"/>
    <w:rsid w:val="009E4F97"/>
    <w:rsid w:val="009E6896"/>
    <w:rsid w:val="009E7DB0"/>
    <w:rsid w:val="009F0B2F"/>
    <w:rsid w:val="009F1A16"/>
    <w:rsid w:val="009F1F31"/>
    <w:rsid w:val="009F2451"/>
    <w:rsid w:val="009F30E0"/>
    <w:rsid w:val="009F35D9"/>
    <w:rsid w:val="009F4043"/>
    <w:rsid w:val="009F64B4"/>
    <w:rsid w:val="009F6DD5"/>
    <w:rsid w:val="009F764B"/>
    <w:rsid w:val="00A0199D"/>
    <w:rsid w:val="00A028A6"/>
    <w:rsid w:val="00A03942"/>
    <w:rsid w:val="00A0543C"/>
    <w:rsid w:val="00A07425"/>
    <w:rsid w:val="00A1261C"/>
    <w:rsid w:val="00A1355E"/>
    <w:rsid w:val="00A14562"/>
    <w:rsid w:val="00A1489D"/>
    <w:rsid w:val="00A158FE"/>
    <w:rsid w:val="00A15AAB"/>
    <w:rsid w:val="00A23BD6"/>
    <w:rsid w:val="00A26812"/>
    <w:rsid w:val="00A2705B"/>
    <w:rsid w:val="00A2767C"/>
    <w:rsid w:val="00A2782C"/>
    <w:rsid w:val="00A27E58"/>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C30"/>
    <w:rsid w:val="00A667CF"/>
    <w:rsid w:val="00A67439"/>
    <w:rsid w:val="00A67761"/>
    <w:rsid w:val="00A70021"/>
    <w:rsid w:val="00A70229"/>
    <w:rsid w:val="00A70F72"/>
    <w:rsid w:val="00A75430"/>
    <w:rsid w:val="00A77E78"/>
    <w:rsid w:val="00A8083D"/>
    <w:rsid w:val="00A8291E"/>
    <w:rsid w:val="00A82990"/>
    <w:rsid w:val="00A8303B"/>
    <w:rsid w:val="00A83464"/>
    <w:rsid w:val="00A83A2E"/>
    <w:rsid w:val="00A847EA"/>
    <w:rsid w:val="00A861AC"/>
    <w:rsid w:val="00A8622F"/>
    <w:rsid w:val="00A87697"/>
    <w:rsid w:val="00A915E6"/>
    <w:rsid w:val="00A93746"/>
    <w:rsid w:val="00A93AC6"/>
    <w:rsid w:val="00A940B3"/>
    <w:rsid w:val="00A9560C"/>
    <w:rsid w:val="00A9593B"/>
    <w:rsid w:val="00A9653D"/>
    <w:rsid w:val="00A972C0"/>
    <w:rsid w:val="00A9768B"/>
    <w:rsid w:val="00A979AD"/>
    <w:rsid w:val="00A97C46"/>
    <w:rsid w:val="00AA0605"/>
    <w:rsid w:val="00AA065F"/>
    <w:rsid w:val="00AA131F"/>
    <w:rsid w:val="00AA257B"/>
    <w:rsid w:val="00AA29BD"/>
    <w:rsid w:val="00AA3982"/>
    <w:rsid w:val="00AA45BB"/>
    <w:rsid w:val="00AA5151"/>
    <w:rsid w:val="00AA66A1"/>
    <w:rsid w:val="00AA6CD4"/>
    <w:rsid w:val="00AA7491"/>
    <w:rsid w:val="00AA7D72"/>
    <w:rsid w:val="00AB03BB"/>
    <w:rsid w:val="00AB424B"/>
    <w:rsid w:val="00AB4AFF"/>
    <w:rsid w:val="00AB4EA0"/>
    <w:rsid w:val="00AB6468"/>
    <w:rsid w:val="00AB6551"/>
    <w:rsid w:val="00AB66C3"/>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E44A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29A3"/>
    <w:rsid w:val="00B13396"/>
    <w:rsid w:val="00B14C06"/>
    <w:rsid w:val="00B15901"/>
    <w:rsid w:val="00B16BBB"/>
    <w:rsid w:val="00B178E2"/>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33C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3519"/>
    <w:rsid w:val="00C25227"/>
    <w:rsid w:val="00C25B42"/>
    <w:rsid w:val="00C2617F"/>
    <w:rsid w:val="00C268A1"/>
    <w:rsid w:val="00C30485"/>
    <w:rsid w:val="00C30533"/>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B01"/>
    <w:rsid w:val="00C526CD"/>
    <w:rsid w:val="00C52904"/>
    <w:rsid w:val="00C537FF"/>
    <w:rsid w:val="00C55EF4"/>
    <w:rsid w:val="00C567B7"/>
    <w:rsid w:val="00C56A0E"/>
    <w:rsid w:val="00C61425"/>
    <w:rsid w:val="00C617C2"/>
    <w:rsid w:val="00C63770"/>
    <w:rsid w:val="00C63B17"/>
    <w:rsid w:val="00C641AC"/>
    <w:rsid w:val="00C71EF4"/>
    <w:rsid w:val="00C73295"/>
    <w:rsid w:val="00C7407B"/>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606F"/>
    <w:rsid w:val="00D57516"/>
    <w:rsid w:val="00D60684"/>
    <w:rsid w:val="00D61657"/>
    <w:rsid w:val="00D62D9E"/>
    <w:rsid w:val="00D640CF"/>
    <w:rsid w:val="00D6469D"/>
    <w:rsid w:val="00D65B55"/>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4295"/>
    <w:rsid w:val="00DA5812"/>
    <w:rsid w:val="00DA69DA"/>
    <w:rsid w:val="00DB0C9A"/>
    <w:rsid w:val="00DB25ED"/>
    <w:rsid w:val="00DB2D3A"/>
    <w:rsid w:val="00DB4840"/>
    <w:rsid w:val="00DB5D71"/>
    <w:rsid w:val="00DB6ECA"/>
    <w:rsid w:val="00DC0632"/>
    <w:rsid w:val="00DC14DE"/>
    <w:rsid w:val="00DC2762"/>
    <w:rsid w:val="00DC2F9F"/>
    <w:rsid w:val="00DC4BFB"/>
    <w:rsid w:val="00DC67F6"/>
    <w:rsid w:val="00DC6B30"/>
    <w:rsid w:val="00DC6F79"/>
    <w:rsid w:val="00DD0571"/>
    <w:rsid w:val="00DD09EE"/>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10C2E"/>
    <w:rsid w:val="00E11284"/>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AAE"/>
    <w:rsid w:val="00E305A2"/>
    <w:rsid w:val="00E30FB8"/>
    <w:rsid w:val="00E31362"/>
    <w:rsid w:val="00E31825"/>
    <w:rsid w:val="00E32538"/>
    <w:rsid w:val="00E339C6"/>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6E47"/>
    <w:rsid w:val="00E87690"/>
    <w:rsid w:val="00E87A53"/>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F038D"/>
    <w:rsid w:val="00EF0882"/>
    <w:rsid w:val="00EF0AF2"/>
    <w:rsid w:val="00EF2C1A"/>
    <w:rsid w:val="00EF4D49"/>
    <w:rsid w:val="00EF67BC"/>
    <w:rsid w:val="00EF68BB"/>
    <w:rsid w:val="00EF6DAE"/>
    <w:rsid w:val="00EF79A7"/>
    <w:rsid w:val="00EF7A45"/>
    <w:rsid w:val="00F00BCD"/>
    <w:rsid w:val="00F01B93"/>
    <w:rsid w:val="00F02311"/>
    <w:rsid w:val="00F027CF"/>
    <w:rsid w:val="00F05EB4"/>
    <w:rsid w:val="00F10BF4"/>
    <w:rsid w:val="00F110D6"/>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64C0"/>
    <w:rsid w:val="00F77D40"/>
    <w:rsid w:val="00F80BE4"/>
    <w:rsid w:val="00F82B40"/>
    <w:rsid w:val="00F83465"/>
    <w:rsid w:val="00F8545F"/>
    <w:rsid w:val="00F8563D"/>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75A"/>
    <w:rsid w:val="00FC6D3B"/>
    <w:rsid w:val="00FC7DB8"/>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tabs>
        <w:tab w:val="left" w:pos="8640"/>
      </w:tabs>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8"/>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0">
    <w:name w:val="List Number 4"/>
    <w:basedOn w:val="a4"/>
    <w:pPr>
      <w:numPr>
        <w:numId w:val="9"/>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10"/>
      </w:numPr>
      <w:tabs>
        <w:tab w:val="left" w:pos="397"/>
      </w:tabs>
      <w:suppressAutoHyphens/>
      <w:spacing w:before="50" w:after="50"/>
      <w:jc w:val="center"/>
    </w:pPr>
    <w:rPr>
      <w:b/>
      <w:lang w:val="en-GB"/>
    </w:rPr>
  </w:style>
  <w:style w:type="paragraph" w:customStyle="1" w:styleId="a0">
    <w:name w:val="插图题注"/>
    <w:next w:val="a4"/>
    <w:pPr>
      <w:numPr>
        <w:numId w:val="11"/>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2"/>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
    <w:basedOn w:val="a4"/>
    <w:link w:val="Char10"/>
    <w:uiPriority w:val="34"/>
    <w:qFormat/>
    <w:pPr>
      <w:numPr>
        <w:numId w:val="20"/>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3"/>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4"/>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5"/>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6"/>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7"/>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8"/>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9"/>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lang w:val="en-US"/>
    </w:rPr>
  </w:style>
  <w:style w:type="paragraph" w:customStyle="1" w:styleId="DECISION">
    <w:name w:val="DECISION"/>
    <w:basedOn w:val="a4"/>
    <w:pPr>
      <w:widowControl w:val="0"/>
      <w:numPr>
        <w:numId w:val="21"/>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2"/>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1178</TotalTime>
  <Pages>4</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7346</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70</cp:revision>
  <cp:lastPrinted>1995-11-21T09:41:00Z</cp:lastPrinted>
  <dcterms:created xsi:type="dcterms:W3CDTF">2022-09-29T15:18:00Z</dcterms:created>
  <dcterms:modified xsi:type="dcterms:W3CDTF">2022-11-04T01:53:00Z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